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2CE" w:rsidRPr="00633513" w:rsidRDefault="00AE22CE" w:rsidP="00AE22CE">
      <w:pPr>
        <w:jc w:val="center"/>
        <w:rPr>
          <w:rFonts w:ascii="Arial" w:hAnsi="Arial" w:cs="Arial"/>
          <w:sz w:val="24"/>
          <w:szCs w:val="24"/>
          <w:lang w:val="es-ES"/>
        </w:rPr>
      </w:pPr>
      <w:bookmarkStart w:id="0" w:name="_GoBack"/>
      <w:r w:rsidRPr="00633513">
        <w:rPr>
          <w:rFonts w:ascii="Arial" w:hAnsi="Arial" w:cs="Arial"/>
          <w:b/>
          <w:bCs/>
          <w:sz w:val="24"/>
          <w:szCs w:val="24"/>
        </w:rPr>
        <w:t>ANÁLISIS DE RESULTADOS DE LAS ENCUESTAS</w:t>
      </w:r>
      <w:bookmarkEnd w:id="0"/>
      <w:r w:rsidRPr="00633513">
        <w:rPr>
          <w:rFonts w:ascii="Arial" w:hAnsi="Arial" w:cs="Arial"/>
          <w:b/>
          <w:bCs/>
          <w:sz w:val="24"/>
          <w:szCs w:val="24"/>
        </w:rPr>
        <w:t xml:space="preserve"> APLICADAS A UNA MUESTRA DE 100 HABITANTES EN LA POBLACION INDIGENA </w:t>
      </w:r>
    </w:p>
    <w:p w:rsidR="00AE22CE" w:rsidRPr="00633513" w:rsidRDefault="00AE22CE" w:rsidP="00AE22CE">
      <w:pPr>
        <w:jc w:val="both"/>
        <w:rPr>
          <w:rFonts w:ascii="Arial" w:hAnsi="Arial" w:cs="Arial"/>
          <w:b/>
          <w:sz w:val="24"/>
          <w:szCs w:val="24"/>
          <w:lang w:val="es-ES"/>
        </w:rPr>
      </w:pPr>
    </w:p>
    <w:p w:rsidR="00AE22CE" w:rsidRPr="00633513" w:rsidRDefault="00AE22CE" w:rsidP="00AE22CE">
      <w:pPr>
        <w:rPr>
          <w:rFonts w:ascii="Arial" w:hAnsi="Arial" w:cs="Arial"/>
          <w:sz w:val="24"/>
          <w:szCs w:val="24"/>
        </w:rPr>
      </w:pPr>
      <w:r w:rsidRPr="00633513">
        <w:rPr>
          <w:rFonts w:ascii="Arial" w:hAnsi="Arial" w:cs="Arial"/>
          <w:sz w:val="24"/>
          <w:szCs w:val="24"/>
        </w:rPr>
        <w:t>Figura 1. Grafica conformación núcleos familiares</w:t>
      </w:r>
    </w:p>
    <w:p w:rsidR="00AE22CE" w:rsidRPr="00633513" w:rsidRDefault="00AE22CE" w:rsidP="00AE22CE">
      <w:pPr>
        <w:spacing w:after="0" w:line="240" w:lineRule="auto"/>
        <w:rPr>
          <w:rFonts w:ascii="Arial" w:hAnsi="Arial" w:cs="Arial"/>
          <w:sz w:val="24"/>
          <w:szCs w:val="24"/>
        </w:rPr>
      </w:pPr>
      <w:r w:rsidRPr="00633513">
        <w:rPr>
          <w:rFonts w:ascii="Arial" w:hAnsi="Arial" w:cs="Arial"/>
          <w:noProof/>
          <w:sz w:val="24"/>
          <w:szCs w:val="24"/>
        </w:rPr>
        <w:drawing>
          <wp:anchor distT="0" distB="0" distL="114300" distR="114300" simplePos="0" relativeHeight="251659264" behindDoc="0" locked="0" layoutInCell="1" allowOverlap="1" wp14:anchorId="78182C5F" wp14:editId="526B3677">
            <wp:simplePos x="0" y="0"/>
            <wp:positionH relativeFrom="column">
              <wp:posOffset>68976</wp:posOffset>
            </wp:positionH>
            <wp:positionV relativeFrom="paragraph">
              <wp:posOffset>169390</wp:posOffset>
            </wp:positionV>
            <wp:extent cx="4565231" cy="2743200"/>
            <wp:effectExtent l="19050" t="0" r="25819" b="0"/>
            <wp:wrapSquare wrapText="bothSides"/>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sidRPr="00633513">
        <w:rPr>
          <w:rFonts w:ascii="Arial" w:hAnsi="Arial" w:cs="Arial"/>
          <w:sz w:val="24"/>
          <w:szCs w:val="24"/>
        </w:rPr>
        <w:br w:type="textWrapping" w:clear="all"/>
      </w:r>
    </w:p>
    <w:p w:rsidR="00AE22CE" w:rsidRPr="00633513" w:rsidRDefault="00AE22CE" w:rsidP="00AE22CE">
      <w:pPr>
        <w:spacing w:after="0" w:line="240" w:lineRule="auto"/>
        <w:rPr>
          <w:rFonts w:ascii="Arial" w:hAnsi="Arial" w:cs="Arial"/>
          <w:sz w:val="24"/>
          <w:szCs w:val="24"/>
        </w:rPr>
      </w:pPr>
    </w:p>
    <w:p w:rsidR="00AE22CE" w:rsidRPr="00633513" w:rsidRDefault="00AE22CE" w:rsidP="00AE22CE">
      <w:pPr>
        <w:spacing w:after="0" w:line="240" w:lineRule="auto"/>
        <w:rPr>
          <w:rFonts w:ascii="Arial" w:hAnsi="Arial" w:cs="Arial"/>
          <w:sz w:val="24"/>
          <w:szCs w:val="24"/>
        </w:rPr>
      </w:pPr>
    </w:p>
    <w:p w:rsidR="00AE22CE" w:rsidRPr="00633513" w:rsidRDefault="00AE22CE" w:rsidP="00AE22CE">
      <w:pPr>
        <w:jc w:val="both"/>
        <w:rPr>
          <w:rFonts w:ascii="Arial" w:hAnsi="Arial" w:cs="Arial"/>
          <w:sz w:val="24"/>
          <w:szCs w:val="24"/>
        </w:rPr>
      </w:pPr>
      <w:r w:rsidRPr="00633513">
        <w:rPr>
          <w:rFonts w:ascii="Arial" w:hAnsi="Arial" w:cs="Arial"/>
          <w:sz w:val="24"/>
          <w:szCs w:val="24"/>
        </w:rPr>
        <w:t xml:space="preserve">La comunidad indígena se basa en la conservación de usos y costumbres donde el todos los integrantes del núcleo familiar heredan las tradiciones de sus mayores, miramos que en su mayoría las familias están compuesta por más de 5 personas, situación que puede ser favorable para la IPS puesto que se observa una gran comunidad a la que se le puede Prestar los Servicios de Salud. </w:t>
      </w:r>
    </w:p>
    <w:p w:rsidR="00AE22CE" w:rsidRPr="00633513" w:rsidRDefault="00AE22CE" w:rsidP="00AE22CE">
      <w:pPr>
        <w:jc w:val="both"/>
        <w:rPr>
          <w:rFonts w:ascii="Arial" w:hAnsi="Arial" w:cs="Arial"/>
          <w:sz w:val="24"/>
          <w:szCs w:val="24"/>
        </w:rPr>
      </w:pPr>
      <w:r w:rsidRPr="00633513">
        <w:rPr>
          <w:rFonts w:ascii="Arial" w:hAnsi="Arial" w:cs="Arial"/>
          <w:sz w:val="24"/>
          <w:szCs w:val="24"/>
        </w:rPr>
        <w:t>Figura 2. Gráfica clasificación por edades</w:t>
      </w:r>
    </w:p>
    <w:p w:rsidR="00AE22CE" w:rsidRPr="00633513" w:rsidRDefault="00AE22CE" w:rsidP="00AE22CE">
      <w:pPr>
        <w:rPr>
          <w:rFonts w:ascii="Arial" w:hAnsi="Arial" w:cs="Arial"/>
          <w:sz w:val="24"/>
          <w:szCs w:val="24"/>
        </w:rPr>
      </w:pPr>
      <w:r w:rsidRPr="00633513">
        <w:rPr>
          <w:rFonts w:ascii="Arial" w:hAnsi="Arial" w:cs="Arial"/>
          <w:noProof/>
          <w:sz w:val="24"/>
          <w:szCs w:val="24"/>
        </w:rPr>
        <w:lastRenderedPageBreak/>
        <w:drawing>
          <wp:inline distT="0" distB="0" distL="0" distR="0" wp14:anchorId="76155A1B" wp14:editId="2C2EA6B6">
            <wp:extent cx="4572000" cy="2745441"/>
            <wp:effectExtent l="19050" t="0" r="1905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E22CE" w:rsidRPr="00633513" w:rsidRDefault="00AE22CE" w:rsidP="00AE22CE">
      <w:pPr>
        <w:jc w:val="both"/>
        <w:rPr>
          <w:rFonts w:ascii="Arial" w:hAnsi="Arial" w:cs="Arial"/>
          <w:sz w:val="24"/>
          <w:szCs w:val="24"/>
        </w:rPr>
      </w:pPr>
      <w:r w:rsidRPr="00633513">
        <w:rPr>
          <w:rFonts w:ascii="Arial" w:hAnsi="Arial" w:cs="Arial"/>
          <w:sz w:val="24"/>
          <w:szCs w:val="24"/>
        </w:rPr>
        <w:t>Dentro de la muestra se determinó que los núcleos familiares están compuestos en su mayoría por personas adultas entre 18 y 59 años, seguidos por 324 menores de edad y 93 adultos mayores, mirando la oportunidad dentro de conformación de algunos servicios se puede mirar que se tendría la demanda para los servicios de médico general, odontología general y enfermería para programas de recuperación y prevención en la salud.</w:t>
      </w:r>
    </w:p>
    <w:p w:rsidR="00AE22CE" w:rsidRPr="00633513" w:rsidRDefault="00AE22CE" w:rsidP="00AE22CE">
      <w:pPr>
        <w:rPr>
          <w:rFonts w:ascii="Arial" w:hAnsi="Arial" w:cs="Arial"/>
          <w:sz w:val="24"/>
          <w:szCs w:val="24"/>
        </w:rPr>
      </w:pPr>
      <w:r w:rsidRPr="00633513">
        <w:rPr>
          <w:rFonts w:ascii="Arial" w:hAnsi="Arial" w:cs="Arial"/>
          <w:sz w:val="24"/>
          <w:szCs w:val="24"/>
        </w:rPr>
        <w:t>Figura 3. Gráfica clasificación genero</w:t>
      </w:r>
    </w:p>
    <w:p w:rsidR="00AE22CE" w:rsidRPr="00633513" w:rsidRDefault="00AE22CE" w:rsidP="00AE22CE">
      <w:pPr>
        <w:rPr>
          <w:rFonts w:ascii="Arial" w:hAnsi="Arial" w:cs="Arial"/>
          <w:sz w:val="24"/>
          <w:szCs w:val="24"/>
        </w:rPr>
      </w:pPr>
      <w:r w:rsidRPr="00633513">
        <w:rPr>
          <w:rFonts w:ascii="Arial" w:hAnsi="Arial" w:cs="Arial"/>
          <w:noProof/>
          <w:sz w:val="24"/>
          <w:szCs w:val="24"/>
        </w:rPr>
        <w:drawing>
          <wp:inline distT="0" distB="0" distL="0" distR="0" wp14:anchorId="14BE52FC" wp14:editId="6482503B">
            <wp:extent cx="4572000" cy="2743200"/>
            <wp:effectExtent l="19050" t="0" r="1905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E22CE" w:rsidRPr="00633513" w:rsidRDefault="00AE22CE" w:rsidP="00AE22CE">
      <w:pPr>
        <w:jc w:val="both"/>
        <w:rPr>
          <w:rFonts w:ascii="Arial" w:hAnsi="Arial" w:cs="Arial"/>
          <w:sz w:val="24"/>
          <w:szCs w:val="24"/>
        </w:rPr>
      </w:pPr>
      <w:r w:rsidRPr="00633513">
        <w:rPr>
          <w:rFonts w:ascii="Arial" w:hAnsi="Arial" w:cs="Arial"/>
          <w:sz w:val="24"/>
          <w:szCs w:val="24"/>
        </w:rPr>
        <w:t xml:space="preserve">Se observa dentro de la muestra que el 53 % son de género femenino y el 47% es de género masculino, encontrando un equilibrio de género, que puede ser </w:t>
      </w:r>
      <w:r w:rsidRPr="00633513">
        <w:rPr>
          <w:rFonts w:ascii="Arial" w:hAnsi="Arial" w:cs="Arial"/>
          <w:sz w:val="24"/>
          <w:szCs w:val="24"/>
        </w:rPr>
        <w:lastRenderedPageBreak/>
        <w:t>aprovechado por la organización creando o implementando programas de prevención en salud, integrando tanto los dos géneros como diferenciándolos.</w:t>
      </w:r>
    </w:p>
    <w:p w:rsidR="00AE22CE" w:rsidRPr="00633513" w:rsidRDefault="00AE22CE" w:rsidP="00AE22CE">
      <w:pPr>
        <w:rPr>
          <w:rFonts w:ascii="Arial" w:hAnsi="Arial" w:cs="Arial"/>
          <w:sz w:val="24"/>
          <w:szCs w:val="24"/>
        </w:rPr>
      </w:pPr>
    </w:p>
    <w:p w:rsidR="00AE22CE" w:rsidRPr="00633513" w:rsidRDefault="00AE22CE" w:rsidP="00AE22CE">
      <w:pPr>
        <w:rPr>
          <w:rFonts w:ascii="Arial" w:hAnsi="Arial" w:cs="Arial"/>
          <w:sz w:val="24"/>
          <w:szCs w:val="24"/>
        </w:rPr>
      </w:pPr>
      <w:r w:rsidRPr="00633513">
        <w:rPr>
          <w:rFonts w:ascii="Arial" w:hAnsi="Arial" w:cs="Arial"/>
          <w:sz w:val="24"/>
          <w:szCs w:val="24"/>
        </w:rPr>
        <w:t xml:space="preserve">Figura 4. Grafica Régimen </w:t>
      </w:r>
    </w:p>
    <w:p w:rsidR="00AE22CE" w:rsidRPr="00633513" w:rsidRDefault="00AE22CE" w:rsidP="00AE22CE">
      <w:pPr>
        <w:pStyle w:val="Ttulo2"/>
        <w:rPr>
          <w:rFonts w:ascii="Arial" w:hAnsi="Arial" w:cs="Arial"/>
          <w:color w:val="auto"/>
          <w:sz w:val="24"/>
          <w:szCs w:val="24"/>
        </w:rPr>
      </w:pPr>
      <w:r w:rsidRPr="00633513">
        <w:rPr>
          <w:rFonts w:ascii="Arial" w:hAnsi="Arial" w:cs="Arial"/>
          <w:noProof/>
          <w:color w:val="auto"/>
          <w:sz w:val="24"/>
          <w:szCs w:val="24"/>
          <w:lang w:eastAsia="es-CO"/>
        </w:rPr>
        <w:drawing>
          <wp:inline distT="0" distB="0" distL="0" distR="0" wp14:anchorId="764CDA98" wp14:editId="7D6B0063">
            <wp:extent cx="4562056" cy="2967487"/>
            <wp:effectExtent l="19050" t="0" r="9944" b="4313"/>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E22CE" w:rsidRPr="00633513" w:rsidRDefault="00AE22CE" w:rsidP="00AE22CE">
      <w:pPr>
        <w:rPr>
          <w:rFonts w:ascii="Arial" w:hAnsi="Arial" w:cs="Arial"/>
          <w:sz w:val="24"/>
          <w:szCs w:val="24"/>
        </w:rPr>
      </w:pPr>
    </w:p>
    <w:p w:rsidR="00AE22CE" w:rsidRPr="00633513" w:rsidRDefault="00AE22CE" w:rsidP="00AE22CE">
      <w:pPr>
        <w:jc w:val="both"/>
        <w:rPr>
          <w:rFonts w:ascii="Arial" w:hAnsi="Arial" w:cs="Arial"/>
          <w:sz w:val="24"/>
          <w:szCs w:val="24"/>
        </w:rPr>
      </w:pPr>
      <w:r w:rsidRPr="00633513">
        <w:rPr>
          <w:rFonts w:ascii="Arial" w:hAnsi="Arial" w:cs="Arial"/>
          <w:sz w:val="24"/>
          <w:szCs w:val="24"/>
        </w:rPr>
        <w:t>Es de gran importancia determinar a qué régimen están afiliados los cabildantes de la comunidad, puesto que según el Régimen al cual están afiliadas las personas se determina quién es el responsable de los recursos económicos para la salud de la comunidad, en este caso según la nuestra en su mayoría están afiliados al Régimen Subsidiado donde el encargado de los recursos es directamente el Gobierno, que a su vez a delegado la administración de los mismo mediante la ley 100 de 1993 a las diferentes EPS S. Además, se pudo determinar que existen personas no afiliadas a ningún régimen, en lo que se puede trabajar en mancuerna con el Ente Municipal y la EPS S dentro del Programa de Universalización de la Salud para la posterior afiliación de estas personas y así ingresar como posible persona a ser atendida dentro de los servicios prestados por la IPS.</w:t>
      </w:r>
    </w:p>
    <w:p w:rsidR="00AE22CE" w:rsidRPr="00633513" w:rsidRDefault="00AE22CE" w:rsidP="00AE22CE">
      <w:pPr>
        <w:jc w:val="both"/>
        <w:rPr>
          <w:rFonts w:ascii="Arial" w:hAnsi="Arial" w:cs="Arial"/>
          <w:sz w:val="24"/>
          <w:szCs w:val="24"/>
        </w:rPr>
      </w:pPr>
    </w:p>
    <w:p w:rsidR="00AE22CE" w:rsidRPr="00633513" w:rsidRDefault="00AE22CE" w:rsidP="00AE22CE">
      <w:pPr>
        <w:jc w:val="both"/>
        <w:rPr>
          <w:rFonts w:ascii="Arial" w:hAnsi="Arial" w:cs="Arial"/>
          <w:sz w:val="24"/>
          <w:szCs w:val="24"/>
        </w:rPr>
      </w:pPr>
      <w:r w:rsidRPr="00633513">
        <w:rPr>
          <w:rFonts w:ascii="Arial" w:hAnsi="Arial" w:cs="Arial"/>
          <w:sz w:val="24"/>
          <w:szCs w:val="24"/>
        </w:rPr>
        <w:t>Figura 5. Gráfica afiliación a EPS-S</w:t>
      </w:r>
    </w:p>
    <w:p w:rsidR="00AE22CE" w:rsidRPr="00633513" w:rsidRDefault="00AE22CE" w:rsidP="00AE22CE">
      <w:pPr>
        <w:jc w:val="both"/>
        <w:rPr>
          <w:rFonts w:ascii="Arial" w:hAnsi="Arial" w:cs="Arial"/>
          <w:sz w:val="24"/>
          <w:szCs w:val="24"/>
        </w:rPr>
      </w:pPr>
      <w:r w:rsidRPr="00633513">
        <w:rPr>
          <w:rFonts w:ascii="Arial" w:hAnsi="Arial" w:cs="Arial"/>
          <w:noProof/>
          <w:sz w:val="24"/>
          <w:szCs w:val="24"/>
        </w:rPr>
        <w:lastRenderedPageBreak/>
        <w:drawing>
          <wp:inline distT="0" distB="0" distL="0" distR="0" wp14:anchorId="0CFAC9E2" wp14:editId="0C1F9695">
            <wp:extent cx="4568406" cy="2777705"/>
            <wp:effectExtent l="19050" t="0" r="22644" b="3595"/>
            <wp:docPr id="30"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E22CE" w:rsidRPr="00633513" w:rsidRDefault="00AE22CE" w:rsidP="00AE22CE">
      <w:pPr>
        <w:jc w:val="both"/>
        <w:rPr>
          <w:rFonts w:ascii="Arial" w:hAnsi="Arial" w:cs="Arial"/>
          <w:sz w:val="24"/>
          <w:szCs w:val="24"/>
        </w:rPr>
      </w:pPr>
    </w:p>
    <w:p w:rsidR="00AE22CE" w:rsidRPr="00633513" w:rsidRDefault="00AE22CE" w:rsidP="00AE22CE">
      <w:pPr>
        <w:jc w:val="both"/>
        <w:rPr>
          <w:rFonts w:ascii="Arial" w:hAnsi="Arial" w:cs="Arial"/>
          <w:sz w:val="24"/>
          <w:szCs w:val="24"/>
        </w:rPr>
      </w:pPr>
      <w:r w:rsidRPr="00633513">
        <w:rPr>
          <w:rFonts w:ascii="Arial" w:hAnsi="Arial" w:cs="Arial"/>
          <w:sz w:val="24"/>
          <w:szCs w:val="24"/>
        </w:rPr>
        <w:t xml:space="preserve">La salud según sentencia T-760/2008 fue elevada como derecho fundamental de la población, es por esto que toda persona que está clasificada dentro de la encuesta SISBEN con un puntaje inferior a 54.86 puntos o dentro de los listados censales de población especial y no están afiliados a otros regímenes, tiene que ser afiliados a una EPS S, dentro de la comunidad se mira un 82 % está afiliado el Régimen Subsidiado determinando que un 77% de este se encuentran afiliados a MALLAMAS EPSI, seguido por una mínima afiliación a de 3% a EMSSANAR y un 1% CAPRECOM y ASMET Salud y un 18% restante a otros regímenes como contributivo o Especial (FF.MM, Magisterio). Con esta información la organización puede adelantar acercamientos con las EPS para la posible contratación de la prestación de los servicios de Salud de la comunidad del Cabildo de </w:t>
      </w:r>
      <w:proofErr w:type="spellStart"/>
      <w:r w:rsidRPr="00633513">
        <w:rPr>
          <w:rFonts w:ascii="Arial" w:hAnsi="Arial" w:cs="Arial"/>
          <w:sz w:val="24"/>
          <w:szCs w:val="24"/>
        </w:rPr>
        <w:t>Mayasquer</w:t>
      </w:r>
      <w:proofErr w:type="spellEnd"/>
      <w:r w:rsidRPr="00633513">
        <w:rPr>
          <w:rFonts w:ascii="Arial" w:hAnsi="Arial" w:cs="Arial"/>
          <w:sz w:val="24"/>
          <w:szCs w:val="24"/>
        </w:rPr>
        <w:t>.</w:t>
      </w:r>
    </w:p>
    <w:p w:rsidR="00AE22CE" w:rsidRPr="00633513" w:rsidRDefault="00AE22CE" w:rsidP="00AE22CE">
      <w:pPr>
        <w:rPr>
          <w:rFonts w:ascii="Arial" w:hAnsi="Arial" w:cs="Arial"/>
          <w:sz w:val="24"/>
          <w:szCs w:val="24"/>
        </w:rPr>
      </w:pPr>
      <w:r w:rsidRPr="00633513">
        <w:rPr>
          <w:rFonts w:ascii="Arial" w:hAnsi="Arial" w:cs="Arial"/>
          <w:sz w:val="24"/>
          <w:szCs w:val="24"/>
        </w:rPr>
        <w:t>Figura 6. Gráfica Grupo Étnico.</w:t>
      </w:r>
    </w:p>
    <w:p w:rsidR="00AE22CE" w:rsidRPr="00633513" w:rsidRDefault="00AE22CE" w:rsidP="00AE22CE">
      <w:pPr>
        <w:rPr>
          <w:rFonts w:ascii="Arial" w:hAnsi="Arial" w:cs="Arial"/>
          <w:sz w:val="24"/>
          <w:szCs w:val="24"/>
        </w:rPr>
      </w:pPr>
    </w:p>
    <w:p w:rsidR="00AE22CE" w:rsidRPr="00633513" w:rsidRDefault="00AE22CE" w:rsidP="00AE22CE">
      <w:pPr>
        <w:rPr>
          <w:rFonts w:ascii="Arial" w:hAnsi="Arial" w:cs="Arial"/>
          <w:sz w:val="24"/>
          <w:szCs w:val="24"/>
        </w:rPr>
      </w:pPr>
      <w:r w:rsidRPr="00633513">
        <w:rPr>
          <w:rFonts w:ascii="Arial" w:hAnsi="Arial" w:cs="Arial"/>
          <w:noProof/>
          <w:sz w:val="24"/>
          <w:szCs w:val="24"/>
        </w:rPr>
        <w:lastRenderedPageBreak/>
        <w:drawing>
          <wp:inline distT="0" distB="0" distL="0" distR="0" wp14:anchorId="32E07D70" wp14:editId="69390B13">
            <wp:extent cx="4031955" cy="1850065"/>
            <wp:effectExtent l="19050" t="0" r="25695"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E22CE" w:rsidRPr="00633513" w:rsidRDefault="00AE22CE" w:rsidP="00AE22CE">
      <w:pPr>
        <w:jc w:val="both"/>
        <w:rPr>
          <w:rFonts w:ascii="Arial" w:hAnsi="Arial" w:cs="Arial"/>
          <w:sz w:val="24"/>
          <w:szCs w:val="24"/>
        </w:rPr>
      </w:pPr>
      <w:r w:rsidRPr="00633513">
        <w:rPr>
          <w:rFonts w:ascii="Arial" w:hAnsi="Arial" w:cs="Arial"/>
          <w:sz w:val="24"/>
          <w:szCs w:val="24"/>
        </w:rPr>
        <w:t xml:space="preserve">El territorio ancestral del Resguardo Indígena de </w:t>
      </w:r>
      <w:proofErr w:type="spellStart"/>
      <w:r w:rsidRPr="00633513">
        <w:rPr>
          <w:rFonts w:ascii="Arial" w:hAnsi="Arial" w:cs="Arial"/>
          <w:sz w:val="24"/>
          <w:szCs w:val="24"/>
        </w:rPr>
        <w:t>Mayasquer</w:t>
      </w:r>
      <w:proofErr w:type="spellEnd"/>
      <w:r w:rsidRPr="00633513">
        <w:rPr>
          <w:rFonts w:ascii="Arial" w:hAnsi="Arial" w:cs="Arial"/>
          <w:sz w:val="24"/>
          <w:szCs w:val="24"/>
        </w:rPr>
        <w:t xml:space="preserve"> es sitio de encuentro para admirar diferentes tradiciones y costumbre de propios y venideros, dentro de este resguardo habitan </w:t>
      </w:r>
      <w:proofErr w:type="spellStart"/>
      <w:r w:rsidRPr="00633513">
        <w:rPr>
          <w:rFonts w:ascii="Arial" w:hAnsi="Arial" w:cs="Arial"/>
          <w:sz w:val="24"/>
          <w:szCs w:val="24"/>
        </w:rPr>
        <w:t>un</w:t>
      </w:r>
      <w:proofErr w:type="spellEnd"/>
      <w:r w:rsidRPr="00633513">
        <w:rPr>
          <w:rFonts w:ascii="Arial" w:hAnsi="Arial" w:cs="Arial"/>
          <w:sz w:val="24"/>
          <w:szCs w:val="24"/>
        </w:rPr>
        <w:t xml:space="preserve"> su mayoría Indígenas de la etnia de los “Pastos” y una minoría de población “Colona”, conformación étnica que ha sido aprovechada por la Organización y ha conducido a un posible accionista mayoritario, que por su forma de afiliación a salud según ley 691 de 2001, garantiza la contratación de la los servicios de Salud colectivamente con las EPSI a la cual se encuentra afiliada la comunidad.  </w:t>
      </w:r>
    </w:p>
    <w:p w:rsidR="00AE22CE" w:rsidRPr="00633513" w:rsidRDefault="00AE22CE" w:rsidP="00AE22CE">
      <w:pPr>
        <w:rPr>
          <w:rFonts w:ascii="Arial" w:hAnsi="Arial" w:cs="Arial"/>
          <w:sz w:val="24"/>
          <w:szCs w:val="24"/>
        </w:rPr>
      </w:pPr>
      <w:r w:rsidRPr="00633513">
        <w:rPr>
          <w:rFonts w:ascii="Arial" w:hAnsi="Arial" w:cs="Arial"/>
          <w:sz w:val="24"/>
          <w:szCs w:val="24"/>
        </w:rPr>
        <w:t>Figura 7. Asistencia a IPS</w:t>
      </w:r>
    </w:p>
    <w:p w:rsidR="00AE22CE" w:rsidRPr="00633513" w:rsidRDefault="00AE22CE" w:rsidP="00AE22CE">
      <w:pPr>
        <w:rPr>
          <w:rFonts w:ascii="Arial" w:hAnsi="Arial" w:cs="Arial"/>
          <w:sz w:val="24"/>
          <w:szCs w:val="24"/>
        </w:rPr>
      </w:pPr>
      <w:r w:rsidRPr="00633513">
        <w:rPr>
          <w:rFonts w:ascii="Arial" w:hAnsi="Arial" w:cs="Arial"/>
          <w:noProof/>
          <w:sz w:val="24"/>
          <w:szCs w:val="24"/>
        </w:rPr>
        <w:drawing>
          <wp:inline distT="0" distB="0" distL="0" distR="0" wp14:anchorId="4C6ACC7E" wp14:editId="3833C987">
            <wp:extent cx="4572000" cy="2743200"/>
            <wp:effectExtent l="19050" t="0" r="1905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E22CE" w:rsidRPr="00633513" w:rsidRDefault="00AE22CE" w:rsidP="00AE22CE">
      <w:pPr>
        <w:jc w:val="both"/>
        <w:rPr>
          <w:rFonts w:ascii="Arial" w:hAnsi="Arial" w:cs="Arial"/>
          <w:sz w:val="24"/>
          <w:szCs w:val="24"/>
        </w:rPr>
      </w:pPr>
      <w:r w:rsidRPr="00633513">
        <w:rPr>
          <w:rFonts w:ascii="Arial" w:hAnsi="Arial" w:cs="Arial"/>
          <w:sz w:val="24"/>
          <w:szCs w:val="24"/>
        </w:rPr>
        <w:t xml:space="preserve">Dentro del muestreó un 86%de persona regularmente requiere Servicios de Salud, semanalmente, mensualmente, o por lo menos una vez al año y 14 personas no han solicitado servicios de salud. Esto puede darnos a entender que dentro de la comunidad ha existido muy poco cultura a cuidar su salud situación que la </w:t>
      </w:r>
      <w:r w:rsidRPr="00633513">
        <w:rPr>
          <w:rFonts w:ascii="Arial" w:hAnsi="Arial" w:cs="Arial"/>
          <w:sz w:val="24"/>
          <w:szCs w:val="24"/>
        </w:rPr>
        <w:lastRenderedPageBreak/>
        <w:t>organización puede analizar más a fondo para enseñar a las persona a utilizar en forma preventiva y no solo de recuperación los servicios de la IPS, o que las personas gozan de una buena salud, lo importante es que el servicio es requerido.</w:t>
      </w:r>
    </w:p>
    <w:p w:rsidR="00AE22CE" w:rsidRPr="00633513" w:rsidRDefault="00AE22CE" w:rsidP="00AE22CE">
      <w:pPr>
        <w:rPr>
          <w:rFonts w:ascii="Arial" w:hAnsi="Arial" w:cs="Arial"/>
          <w:sz w:val="24"/>
          <w:szCs w:val="24"/>
        </w:rPr>
      </w:pPr>
      <w:r w:rsidRPr="00633513">
        <w:rPr>
          <w:rFonts w:ascii="Arial" w:hAnsi="Arial" w:cs="Arial"/>
          <w:sz w:val="24"/>
          <w:szCs w:val="24"/>
        </w:rPr>
        <w:t>Figura 8. Servicios Médicos Solicitados</w:t>
      </w:r>
    </w:p>
    <w:p w:rsidR="00AE22CE" w:rsidRPr="00633513" w:rsidRDefault="00AE22CE" w:rsidP="00AE22CE">
      <w:pPr>
        <w:rPr>
          <w:rFonts w:ascii="Arial" w:hAnsi="Arial" w:cs="Arial"/>
          <w:sz w:val="24"/>
          <w:szCs w:val="24"/>
        </w:rPr>
      </w:pPr>
      <w:r w:rsidRPr="00633513">
        <w:rPr>
          <w:rFonts w:ascii="Arial" w:hAnsi="Arial" w:cs="Arial"/>
          <w:noProof/>
          <w:sz w:val="24"/>
          <w:szCs w:val="24"/>
        </w:rPr>
        <w:drawing>
          <wp:inline distT="0" distB="0" distL="0" distR="0" wp14:anchorId="35C70C05" wp14:editId="3024FCB3">
            <wp:extent cx="4572000" cy="2743200"/>
            <wp:effectExtent l="19050" t="0" r="19050" b="0"/>
            <wp:docPr id="9"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E22CE" w:rsidRPr="00633513" w:rsidRDefault="00AE22CE" w:rsidP="00AE22CE">
      <w:pPr>
        <w:jc w:val="both"/>
        <w:rPr>
          <w:rFonts w:ascii="Arial" w:hAnsi="Arial" w:cs="Arial"/>
          <w:sz w:val="24"/>
          <w:szCs w:val="24"/>
        </w:rPr>
      </w:pPr>
      <w:r w:rsidRPr="00633513">
        <w:rPr>
          <w:rFonts w:ascii="Arial" w:hAnsi="Arial" w:cs="Arial"/>
          <w:sz w:val="24"/>
          <w:szCs w:val="24"/>
        </w:rPr>
        <w:t>Entre los servicios médicos más solicitados por las personas, se encuentra el servicio de consulta por Medico General que genera una demanda del 58% de toda la población que solicito servicios en la IPS, mientras que el servicio de odontología solo tiene una demanda de 18%, el de enfermería y medicamentos un 9 % cada una, por lo que se mira necesario desarrollar estrategias para que las personas utilicen más los servicios de prevención tanto en odontología como en enfermería y así mismo indispensables dentro de los servicios a habilitar en la IPS.</w:t>
      </w:r>
    </w:p>
    <w:p w:rsidR="00AE22CE" w:rsidRPr="00633513" w:rsidRDefault="00AE22CE" w:rsidP="00AE22CE">
      <w:pPr>
        <w:rPr>
          <w:rFonts w:ascii="Arial" w:hAnsi="Arial" w:cs="Arial"/>
          <w:sz w:val="24"/>
          <w:szCs w:val="24"/>
        </w:rPr>
      </w:pPr>
    </w:p>
    <w:p w:rsidR="00AE22CE" w:rsidRPr="00633513" w:rsidRDefault="00AE22CE" w:rsidP="00AE22CE">
      <w:pPr>
        <w:rPr>
          <w:rFonts w:ascii="Arial" w:hAnsi="Arial" w:cs="Arial"/>
          <w:sz w:val="24"/>
          <w:szCs w:val="24"/>
        </w:rPr>
      </w:pPr>
      <w:r w:rsidRPr="00633513">
        <w:rPr>
          <w:rFonts w:ascii="Arial" w:hAnsi="Arial" w:cs="Arial"/>
          <w:sz w:val="24"/>
          <w:szCs w:val="24"/>
        </w:rPr>
        <w:t>Figura 9.  Tiempo de desplazamiento entre IPS y residencia</w:t>
      </w:r>
    </w:p>
    <w:p w:rsidR="00AE22CE" w:rsidRPr="00633513" w:rsidRDefault="00AE22CE" w:rsidP="00AE22CE">
      <w:pPr>
        <w:rPr>
          <w:rFonts w:ascii="Arial" w:hAnsi="Arial" w:cs="Arial"/>
          <w:sz w:val="24"/>
          <w:szCs w:val="24"/>
        </w:rPr>
      </w:pPr>
      <w:r w:rsidRPr="00633513">
        <w:rPr>
          <w:rFonts w:ascii="Arial" w:hAnsi="Arial" w:cs="Arial"/>
          <w:noProof/>
          <w:sz w:val="24"/>
          <w:szCs w:val="24"/>
        </w:rPr>
        <w:lastRenderedPageBreak/>
        <w:drawing>
          <wp:inline distT="0" distB="0" distL="0" distR="0" wp14:anchorId="15FF338D" wp14:editId="7A695780">
            <wp:extent cx="4572000" cy="2745441"/>
            <wp:effectExtent l="19050" t="0" r="19050" b="0"/>
            <wp:docPr id="10"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E22CE" w:rsidRPr="00633513" w:rsidRDefault="00AE22CE" w:rsidP="00AE22CE">
      <w:pPr>
        <w:jc w:val="both"/>
        <w:rPr>
          <w:rFonts w:ascii="Arial" w:hAnsi="Arial" w:cs="Arial"/>
          <w:sz w:val="24"/>
          <w:szCs w:val="24"/>
        </w:rPr>
      </w:pPr>
      <w:r w:rsidRPr="00633513">
        <w:rPr>
          <w:rFonts w:ascii="Arial" w:hAnsi="Arial" w:cs="Arial"/>
          <w:sz w:val="24"/>
          <w:szCs w:val="24"/>
        </w:rPr>
        <w:t xml:space="preserve">Se mira con preocupación que el 52% de los núcleos familiares encuestados se encuentran a más de una hora de la IPS primaria asignada, situación que puede causar que los personas decidan no asistir a la IPS por tiempo de desplazamiento, causado así que su enfermedad avance por no tratamiento ocasionando </w:t>
      </w:r>
      <w:proofErr w:type="spellStart"/>
      <w:r w:rsidRPr="00633513">
        <w:rPr>
          <w:rFonts w:ascii="Arial" w:hAnsi="Arial" w:cs="Arial"/>
          <w:sz w:val="24"/>
          <w:szCs w:val="24"/>
        </w:rPr>
        <w:t>mas</w:t>
      </w:r>
      <w:proofErr w:type="spellEnd"/>
      <w:r w:rsidRPr="00633513">
        <w:rPr>
          <w:rFonts w:ascii="Arial" w:hAnsi="Arial" w:cs="Arial"/>
          <w:sz w:val="24"/>
          <w:szCs w:val="24"/>
        </w:rPr>
        <w:t xml:space="preserve"> costos al final, mientras que el 33 está situado a 45 minutos considerado un tiempo alto debido a los costos ocasionados al paciente para su traslado considerando que es una población de escasos recursos, la IPS tiene que ser ubicada estratégicamente para que no se presenten este tipo de desplazamientos con tanta demora.</w:t>
      </w:r>
    </w:p>
    <w:p w:rsidR="00AE22CE" w:rsidRPr="00633513" w:rsidRDefault="00AE22CE" w:rsidP="00AE22CE">
      <w:pPr>
        <w:rPr>
          <w:rFonts w:ascii="Arial" w:hAnsi="Arial" w:cs="Arial"/>
          <w:sz w:val="24"/>
          <w:szCs w:val="24"/>
        </w:rPr>
      </w:pPr>
      <w:r w:rsidRPr="00633513">
        <w:rPr>
          <w:rFonts w:ascii="Arial" w:hAnsi="Arial" w:cs="Arial"/>
          <w:sz w:val="24"/>
          <w:szCs w:val="24"/>
        </w:rPr>
        <w:t>Figura 10. Medio de trasporte para asistir a IPS</w:t>
      </w:r>
    </w:p>
    <w:p w:rsidR="00AE22CE" w:rsidRPr="00633513" w:rsidRDefault="00AE22CE" w:rsidP="00AE22CE">
      <w:pPr>
        <w:rPr>
          <w:rFonts w:ascii="Arial" w:hAnsi="Arial" w:cs="Arial"/>
          <w:sz w:val="24"/>
          <w:szCs w:val="24"/>
        </w:rPr>
      </w:pPr>
      <w:r w:rsidRPr="00633513">
        <w:rPr>
          <w:rFonts w:ascii="Arial" w:hAnsi="Arial" w:cs="Arial"/>
          <w:noProof/>
          <w:sz w:val="24"/>
          <w:szCs w:val="24"/>
        </w:rPr>
        <w:drawing>
          <wp:inline distT="0" distB="0" distL="0" distR="0" wp14:anchorId="364EBAF1" wp14:editId="056689B2">
            <wp:extent cx="4572000" cy="2745441"/>
            <wp:effectExtent l="19050" t="0" r="19050" b="0"/>
            <wp:docPr id="11"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E22CE" w:rsidRPr="00633513" w:rsidRDefault="00AE22CE" w:rsidP="00AE22CE">
      <w:pPr>
        <w:jc w:val="both"/>
        <w:rPr>
          <w:rFonts w:ascii="Arial" w:hAnsi="Arial" w:cs="Arial"/>
          <w:sz w:val="24"/>
          <w:szCs w:val="24"/>
        </w:rPr>
      </w:pPr>
      <w:r w:rsidRPr="00633513">
        <w:rPr>
          <w:rFonts w:ascii="Arial" w:hAnsi="Arial" w:cs="Arial"/>
          <w:sz w:val="24"/>
          <w:szCs w:val="24"/>
        </w:rPr>
        <w:lastRenderedPageBreak/>
        <w:t xml:space="preserve">El medio de trasporte preferido por el 83 % de la comunidad es el automóvil, un 11% en moto, lo cual se deriva de las largas distancias que tienen que recorrer los usuarios para poder acceder a los servicios, es por eso que la organización debe procurar la disminución en tiempos de desplazamiento para así garantizar una salud más accesible a los usuarios. Además, son utilizados algunos métodos tradicionales como a lomo de mula, debido a que la comunidad no presenta vías de acceso desde el sitio de residencia. </w:t>
      </w:r>
    </w:p>
    <w:p w:rsidR="00AE22CE" w:rsidRPr="00633513" w:rsidRDefault="00AE22CE" w:rsidP="00AE22CE">
      <w:pPr>
        <w:rPr>
          <w:rFonts w:ascii="Arial" w:hAnsi="Arial" w:cs="Arial"/>
          <w:sz w:val="24"/>
          <w:szCs w:val="24"/>
        </w:rPr>
      </w:pPr>
      <w:r w:rsidRPr="00633513">
        <w:rPr>
          <w:rFonts w:ascii="Arial" w:hAnsi="Arial" w:cs="Arial"/>
          <w:sz w:val="24"/>
          <w:szCs w:val="24"/>
        </w:rPr>
        <w:t>Figura 11. Gráfica Asignación de Citas.</w:t>
      </w:r>
    </w:p>
    <w:p w:rsidR="00AE22CE" w:rsidRPr="00633513" w:rsidRDefault="00AE22CE" w:rsidP="00AE22CE">
      <w:pPr>
        <w:rPr>
          <w:rFonts w:ascii="Arial" w:hAnsi="Arial" w:cs="Arial"/>
          <w:sz w:val="24"/>
          <w:szCs w:val="24"/>
        </w:rPr>
      </w:pPr>
      <w:r w:rsidRPr="00633513">
        <w:rPr>
          <w:rFonts w:ascii="Arial" w:hAnsi="Arial" w:cs="Arial"/>
          <w:noProof/>
          <w:sz w:val="24"/>
          <w:szCs w:val="24"/>
        </w:rPr>
        <w:drawing>
          <wp:inline distT="0" distB="0" distL="0" distR="0" wp14:anchorId="49BD127B" wp14:editId="757AE7F3">
            <wp:extent cx="4572000" cy="2743200"/>
            <wp:effectExtent l="19050" t="0" r="19050" b="0"/>
            <wp:docPr id="15"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E22CE" w:rsidRPr="00633513" w:rsidRDefault="00AE22CE" w:rsidP="00AE22CE">
      <w:pPr>
        <w:jc w:val="both"/>
        <w:rPr>
          <w:rFonts w:ascii="Arial" w:hAnsi="Arial" w:cs="Arial"/>
          <w:sz w:val="24"/>
          <w:szCs w:val="24"/>
        </w:rPr>
      </w:pPr>
      <w:r w:rsidRPr="00633513">
        <w:rPr>
          <w:rFonts w:ascii="Arial" w:hAnsi="Arial" w:cs="Arial"/>
          <w:sz w:val="24"/>
          <w:szCs w:val="24"/>
        </w:rPr>
        <w:t>Frente la pregunta como gustaría que fuese la asignación de citas por parte de su IPS, un aplastante 70% de la población le gustaría que fuese vía telefónica, mientras que un 15 % le gustaría que fuese por internet y un 9% le gustaría el método antiguo de ir personalmente y le asignen la cita y un 6 % asignación de turnos para la atención él durante mismo día, El método recomendado para la asignación de las citas seria por teléfono, pero es importante destacar que la comunidad está acostumbrada a presentarse en la IPS y ser atendido en mismo día es por esto que se debe realizar los dos métodos durante un tiempo que la organización determine mientras se capacita a los usuarios con la nueva forma de asignación de citas. Y así evitar posibles descontentos y usuarios sin ser atendidos, recordemos nuestra prioridad es el usuario, es por esto que debemos evitar que el usuario no sea atendido por nuestros profesionales en salud.</w:t>
      </w:r>
    </w:p>
    <w:p w:rsidR="00AE22CE" w:rsidRPr="00633513" w:rsidRDefault="00AE22CE" w:rsidP="00AE22CE">
      <w:pPr>
        <w:jc w:val="both"/>
        <w:rPr>
          <w:rFonts w:ascii="Arial" w:hAnsi="Arial" w:cs="Arial"/>
          <w:sz w:val="24"/>
          <w:szCs w:val="24"/>
        </w:rPr>
      </w:pPr>
      <w:r w:rsidRPr="00633513">
        <w:rPr>
          <w:rFonts w:ascii="Arial" w:hAnsi="Arial" w:cs="Arial"/>
          <w:sz w:val="24"/>
          <w:szCs w:val="24"/>
        </w:rPr>
        <w:t xml:space="preserve">Figura 12. Gráfica Consultas más concurrentes por grupos </w:t>
      </w:r>
      <w:proofErr w:type="spellStart"/>
      <w:r w:rsidRPr="00633513">
        <w:rPr>
          <w:rFonts w:ascii="Arial" w:hAnsi="Arial" w:cs="Arial"/>
          <w:sz w:val="24"/>
          <w:szCs w:val="24"/>
        </w:rPr>
        <w:t>etareos</w:t>
      </w:r>
      <w:proofErr w:type="spellEnd"/>
      <w:r w:rsidRPr="00633513">
        <w:rPr>
          <w:rFonts w:ascii="Arial" w:hAnsi="Arial" w:cs="Arial"/>
          <w:sz w:val="24"/>
          <w:szCs w:val="24"/>
        </w:rPr>
        <w:t xml:space="preserve"> en IPS</w:t>
      </w:r>
    </w:p>
    <w:p w:rsidR="00AE22CE" w:rsidRPr="00633513" w:rsidRDefault="00AE22CE" w:rsidP="00AE22CE">
      <w:pPr>
        <w:jc w:val="both"/>
        <w:rPr>
          <w:rFonts w:ascii="Arial" w:hAnsi="Arial" w:cs="Arial"/>
          <w:sz w:val="24"/>
          <w:szCs w:val="24"/>
        </w:rPr>
      </w:pPr>
      <w:r w:rsidRPr="00633513">
        <w:rPr>
          <w:rFonts w:ascii="Arial" w:hAnsi="Arial" w:cs="Arial"/>
          <w:noProof/>
          <w:sz w:val="24"/>
          <w:szCs w:val="24"/>
        </w:rPr>
        <w:lastRenderedPageBreak/>
        <w:drawing>
          <wp:inline distT="0" distB="0" distL="0" distR="0" wp14:anchorId="07214B5E" wp14:editId="235512D1">
            <wp:extent cx="4265871" cy="2413591"/>
            <wp:effectExtent l="19050" t="0" r="20379" b="5759"/>
            <wp:docPr id="16"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E22CE" w:rsidRPr="00633513" w:rsidRDefault="00AE22CE" w:rsidP="00AE22CE">
      <w:pPr>
        <w:jc w:val="both"/>
        <w:rPr>
          <w:rFonts w:ascii="Arial" w:hAnsi="Arial" w:cs="Arial"/>
          <w:sz w:val="24"/>
          <w:szCs w:val="24"/>
        </w:rPr>
      </w:pPr>
      <w:r w:rsidRPr="00633513">
        <w:rPr>
          <w:rFonts w:ascii="Arial" w:hAnsi="Arial" w:cs="Arial"/>
          <w:sz w:val="24"/>
          <w:szCs w:val="24"/>
        </w:rPr>
        <w:t xml:space="preserve">Se evidencia que los usuarios que asisten con </w:t>
      </w:r>
      <w:proofErr w:type="spellStart"/>
      <w:r w:rsidRPr="00633513">
        <w:rPr>
          <w:rFonts w:ascii="Arial" w:hAnsi="Arial" w:cs="Arial"/>
          <w:sz w:val="24"/>
          <w:szCs w:val="24"/>
        </w:rPr>
        <w:t>mas</w:t>
      </w:r>
      <w:proofErr w:type="spellEnd"/>
      <w:r w:rsidRPr="00633513">
        <w:rPr>
          <w:rFonts w:ascii="Arial" w:hAnsi="Arial" w:cs="Arial"/>
          <w:sz w:val="24"/>
          <w:szCs w:val="24"/>
        </w:rPr>
        <w:t xml:space="preserve"> frecuencia a la IPS, siempre son quienes viven en situación de vulnerabilidad en su salud, adicionalmente se mira que los más recurrentes son los niños seguidos por los adultos mayores, jóvenes, adultos y adolescentes, Dentro de los programas establecidos de Promoción y prevención de la salud la IPS debe priorizar algunos programas puesto que </w:t>
      </w:r>
      <w:proofErr w:type="spellStart"/>
      <w:r w:rsidRPr="00633513">
        <w:rPr>
          <w:rFonts w:ascii="Arial" w:hAnsi="Arial" w:cs="Arial"/>
          <w:sz w:val="24"/>
          <w:szCs w:val="24"/>
        </w:rPr>
        <w:t>serian</w:t>
      </w:r>
      <w:proofErr w:type="spellEnd"/>
      <w:r w:rsidRPr="00633513">
        <w:rPr>
          <w:rFonts w:ascii="Arial" w:hAnsi="Arial" w:cs="Arial"/>
          <w:sz w:val="24"/>
          <w:szCs w:val="24"/>
        </w:rPr>
        <w:t xml:space="preserve"> los que más presenten usuarios.</w:t>
      </w:r>
    </w:p>
    <w:p w:rsidR="00AE22CE" w:rsidRPr="00633513" w:rsidRDefault="00AE22CE" w:rsidP="00AE22CE">
      <w:pPr>
        <w:rPr>
          <w:rFonts w:ascii="Arial" w:hAnsi="Arial" w:cs="Arial"/>
          <w:sz w:val="24"/>
          <w:szCs w:val="24"/>
        </w:rPr>
      </w:pPr>
      <w:r w:rsidRPr="00633513">
        <w:rPr>
          <w:rFonts w:ascii="Arial" w:hAnsi="Arial" w:cs="Arial"/>
          <w:sz w:val="24"/>
          <w:szCs w:val="24"/>
        </w:rPr>
        <w:t xml:space="preserve">Figura 13. Enfermedades Crónicas </w:t>
      </w:r>
    </w:p>
    <w:p w:rsidR="00AE22CE" w:rsidRPr="00633513" w:rsidRDefault="00AE22CE" w:rsidP="00AE22CE">
      <w:pPr>
        <w:rPr>
          <w:rFonts w:ascii="Arial" w:hAnsi="Arial" w:cs="Arial"/>
          <w:sz w:val="24"/>
          <w:szCs w:val="24"/>
        </w:rPr>
      </w:pPr>
      <w:r w:rsidRPr="00633513">
        <w:rPr>
          <w:rFonts w:ascii="Arial" w:hAnsi="Arial" w:cs="Arial"/>
          <w:noProof/>
          <w:sz w:val="24"/>
          <w:szCs w:val="24"/>
        </w:rPr>
        <w:drawing>
          <wp:inline distT="0" distB="0" distL="0" distR="0" wp14:anchorId="11BFA236" wp14:editId="7FBEB3A0">
            <wp:extent cx="4572000" cy="2743200"/>
            <wp:effectExtent l="19050" t="0" r="19050" b="0"/>
            <wp:docPr id="13"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E22CE" w:rsidRPr="00633513" w:rsidRDefault="00AE22CE" w:rsidP="00AE22CE">
      <w:pPr>
        <w:jc w:val="both"/>
        <w:rPr>
          <w:rFonts w:ascii="Arial" w:hAnsi="Arial" w:cs="Arial"/>
          <w:sz w:val="24"/>
          <w:szCs w:val="24"/>
        </w:rPr>
      </w:pPr>
      <w:r w:rsidRPr="00633513">
        <w:rPr>
          <w:rFonts w:ascii="Arial" w:hAnsi="Arial" w:cs="Arial"/>
          <w:sz w:val="24"/>
          <w:szCs w:val="24"/>
        </w:rPr>
        <w:t xml:space="preserve">A la pregunta: ¿Usted sufre de la siguientes enfermedades? en su mayoría contestaron que ninguna esto hace entender que la comunidad indígena no sufre de muchas enfermedades crónicas, pero si hay presencia de un 13% de presión </w:t>
      </w:r>
      <w:r w:rsidRPr="00633513">
        <w:rPr>
          <w:rFonts w:ascii="Arial" w:hAnsi="Arial" w:cs="Arial"/>
          <w:sz w:val="24"/>
          <w:szCs w:val="24"/>
        </w:rPr>
        <w:lastRenderedPageBreak/>
        <w:t>arterial que es una de las enfermedades con mayores causas relacionadas en mortalidad a nivel mundial, seguido  por un 2% de diabetes y un 1% de colesterol, por eso se debe garantizar el suministro de medicamentos para el control de estas enfermedades, el respectivo control  y seguimiento.</w:t>
      </w:r>
    </w:p>
    <w:p w:rsidR="00AE22CE" w:rsidRPr="00633513" w:rsidRDefault="00AE22CE" w:rsidP="00AE22CE">
      <w:pPr>
        <w:rPr>
          <w:rFonts w:ascii="Arial" w:hAnsi="Arial" w:cs="Arial"/>
          <w:sz w:val="24"/>
          <w:szCs w:val="24"/>
        </w:rPr>
      </w:pPr>
      <w:r w:rsidRPr="00633513">
        <w:rPr>
          <w:rFonts w:ascii="Arial" w:hAnsi="Arial" w:cs="Arial"/>
          <w:sz w:val="24"/>
          <w:szCs w:val="24"/>
        </w:rPr>
        <w:t xml:space="preserve">Figura 14. Medicina Tradicional </w:t>
      </w:r>
    </w:p>
    <w:p w:rsidR="00AE22CE" w:rsidRPr="00633513" w:rsidRDefault="00AE22CE" w:rsidP="00AE22CE">
      <w:pPr>
        <w:rPr>
          <w:rFonts w:ascii="Arial" w:hAnsi="Arial" w:cs="Arial"/>
          <w:sz w:val="24"/>
          <w:szCs w:val="24"/>
        </w:rPr>
      </w:pPr>
      <w:r w:rsidRPr="00633513">
        <w:rPr>
          <w:rFonts w:ascii="Arial" w:hAnsi="Arial" w:cs="Arial"/>
          <w:noProof/>
          <w:sz w:val="24"/>
          <w:szCs w:val="24"/>
        </w:rPr>
        <w:drawing>
          <wp:inline distT="0" distB="0" distL="0" distR="0" wp14:anchorId="51FE024D" wp14:editId="18AB2382">
            <wp:extent cx="4572000" cy="2743200"/>
            <wp:effectExtent l="19050" t="0" r="19050" b="0"/>
            <wp:docPr id="17"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E22CE" w:rsidRPr="00633513" w:rsidRDefault="00AE22CE" w:rsidP="00AE22CE">
      <w:pPr>
        <w:jc w:val="both"/>
        <w:rPr>
          <w:rFonts w:ascii="Arial" w:hAnsi="Arial" w:cs="Arial"/>
          <w:sz w:val="24"/>
          <w:szCs w:val="24"/>
        </w:rPr>
      </w:pPr>
      <w:r w:rsidRPr="00633513">
        <w:rPr>
          <w:rFonts w:ascii="Arial" w:hAnsi="Arial" w:cs="Arial"/>
          <w:sz w:val="24"/>
          <w:szCs w:val="24"/>
        </w:rPr>
        <w:t xml:space="preserve">Dentro de los usos y costumbres de las comunidades indígenas la medicina tradicional que consiste en la combinación de saberes y técnicas ancestrales es de amplia aceptación por parte de los usuarios, es por esto que se aconseja a la Organización que se implemente dispensario y personal idóneo para implementar este servicio, puesto que dentro del territorio existe muchas personas conocedoras de estas tradiciones. </w:t>
      </w:r>
    </w:p>
    <w:p w:rsidR="00AE22CE" w:rsidRPr="00633513" w:rsidRDefault="00AE22CE" w:rsidP="00AE22CE">
      <w:pPr>
        <w:jc w:val="both"/>
        <w:rPr>
          <w:rFonts w:ascii="Arial" w:hAnsi="Arial" w:cs="Arial"/>
          <w:sz w:val="24"/>
          <w:szCs w:val="24"/>
        </w:rPr>
      </w:pPr>
    </w:p>
    <w:p w:rsidR="00AE22CE" w:rsidRPr="00633513" w:rsidRDefault="00AE22CE" w:rsidP="00AE22CE">
      <w:pPr>
        <w:jc w:val="both"/>
        <w:rPr>
          <w:rFonts w:ascii="Arial" w:hAnsi="Arial" w:cs="Arial"/>
          <w:sz w:val="24"/>
          <w:szCs w:val="24"/>
        </w:rPr>
      </w:pPr>
      <w:r w:rsidRPr="00633513">
        <w:rPr>
          <w:rFonts w:ascii="Arial" w:hAnsi="Arial" w:cs="Arial"/>
          <w:sz w:val="24"/>
          <w:szCs w:val="24"/>
        </w:rPr>
        <w:t>Figura 15. Gráfica programas de salud para menores de edad</w:t>
      </w:r>
    </w:p>
    <w:p w:rsidR="00AE22CE" w:rsidRPr="00633513" w:rsidRDefault="00AE22CE" w:rsidP="00AE22CE">
      <w:pPr>
        <w:rPr>
          <w:rFonts w:ascii="Arial" w:hAnsi="Arial" w:cs="Arial"/>
          <w:sz w:val="24"/>
          <w:szCs w:val="24"/>
        </w:rPr>
      </w:pPr>
      <w:r w:rsidRPr="00633513">
        <w:rPr>
          <w:rFonts w:ascii="Arial" w:hAnsi="Arial" w:cs="Arial"/>
          <w:noProof/>
          <w:sz w:val="24"/>
          <w:szCs w:val="24"/>
        </w:rPr>
        <w:lastRenderedPageBreak/>
        <w:drawing>
          <wp:inline distT="0" distB="0" distL="0" distR="0" wp14:anchorId="787DFC67" wp14:editId="1448F4E1">
            <wp:extent cx="4572000" cy="2743200"/>
            <wp:effectExtent l="19050" t="0" r="19050" b="0"/>
            <wp:docPr id="19"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E22CE" w:rsidRPr="00633513" w:rsidRDefault="00AE22CE" w:rsidP="00AE22CE">
      <w:pPr>
        <w:jc w:val="both"/>
        <w:rPr>
          <w:rFonts w:ascii="Arial" w:hAnsi="Arial" w:cs="Arial"/>
          <w:sz w:val="24"/>
          <w:szCs w:val="24"/>
        </w:rPr>
      </w:pPr>
      <w:r w:rsidRPr="00633513">
        <w:rPr>
          <w:rFonts w:ascii="Arial" w:hAnsi="Arial" w:cs="Arial"/>
          <w:sz w:val="24"/>
          <w:szCs w:val="24"/>
        </w:rPr>
        <w:t>Con el fin de cubrir la población más vulnerable en salud que son los menores de edad en especial los niños de 1 a 5, se mira que la asistencia a estos programas de inmunización como control de crecimiento y desarrollo son de amplio conocimiento y cumplimiento, puesto que en su mayoría las familias se encuentran afiliadas al programa de Familias en Acción, por esto es importante reforzar y garantizar estos servicios dentro de la comunidad que son requeridos ampliamente, así mismo la salud sexual en adolescentes para evitar embarazos no planeados y contagios de enfermedades ITS, pese a los tabús dentro de la comunidad es importante enfatizar en estos programas para tener bases de buena salud sexual en nuestras comunidades.</w:t>
      </w:r>
    </w:p>
    <w:p w:rsidR="00AE22CE" w:rsidRPr="00633513" w:rsidRDefault="00AE22CE" w:rsidP="00AE22CE">
      <w:pPr>
        <w:jc w:val="both"/>
        <w:rPr>
          <w:rFonts w:ascii="Arial" w:hAnsi="Arial" w:cs="Arial"/>
          <w:sz w:val="24"/>
          <w:szCs w:val="24"/>
        </w:rPr>
      </w:pPr>
      <w:r w:rsidRPr="00633513">
        <w:rPr>
          <w:rFonts w:ascii="Arial" w:hAnsi="Arial" w:cs="Arial"/>
          <w:sz w:val="24"/>
          <w:szCs w:val="24"/>
        </w:rPr>
        <w:t>Figura 16. Gráfica satisfacción en Atención Medica</w:t>
      </w:r>
    </w:p>
    <w:p w:rsidR="00AE22CE" w:rsidRPr="00633513" w:rsidRDefault="00AE22CE" w:rsidP="00AE22CE">
      <w:pPr>
        <w:rPr>
          <w:rFonts w:ascii="Arial" w:hAnsi="Arial" w:cs="Arial"/>
          <w:sz w:val="24"/>
          <w:szCs w:val="24"/>
        </w:rPr>
      </w:pPr>
      <w:r w:rsidRPr="00633513">
        <w:rPr>
          <w:rFonts w:ascii="Arial" w:hAnsi="Arial" w:cs="Arial"/>
          <w:noProof/>
          <w:sz w:val="24"/>
          <w:szCs w:val="24"/>
        </w:rPr>
        <w:drawing>
          <wp:inline distT="0" distB="0" distL="0" distR="0" wp14:anchorId="4DE72026" wp14:editId="36C9256D">
            <wp:extent cx="4565231" cy="2493034"/>
            <wp:effectExtent l="19050" t="0" r="25819" b="2516"/>
            <wp:docPr id="20"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E22CE" w:rsidRPr="00633513" w:rsidRDefault="00AE22CE" w:rsidP="00AE22CE">
      <w:pPr>
        <w:jc w:val="both"/>
        <w:rPr>
          <w:rFonts w:ascii="Arial" w:hAnsi="Arial" w:cs="Arial"/>
          <w:sz w:val="24"/>
          <w:szCs w:val="24"/>
        </w:rPr>
      </w:pPr>
      <w:r w:rsidRPr="00633513">
        <w:rPr>
          <w:rFonts w:ascii="Arial" w:hAnsi="Arial" w:cs="Arial"/>
          <w:sz w:val="24"/>
          <w:szCs w:val="24"/>
        </w:rPr>
        <w:lastRenderedPageBreak/>
        <w:t xml:space="preserve">La atención medica dada en la IPS asignada a la comunidad presenta un 41% de niveles de satisfacción, mientras que el 33% no presenta nivel de satisfacción alguno se nuestra indiferente ante el servicio y el 26% se siente insatisfecho, lo cual quiere decir que la organización tiene que esforzarse en lograr un alto nivel de satisfacción para posicionarse en la comunidad. </w:t>
      </w:r>
    </w:p>
    <w:p w:rsidR="00AE22CE" w:rsidRPr="00633513" w:rsidRDefault="00AE22CE" w:rsidP="00AE22CE">
      <w:pPr>
        <w:jc w:val="both"/>
        <w:rPr>
          <w:rFonts w:ascii="Arial" w:hAnsi="Arial" w:cs="Arial"/>
          <w:sz w:val="24"/>
          <w:szCs w:val="24"/>
        </w:rPr>
      </w:pPr>
      <w:r w:rsidRPr="00633513">
        <w:rPr>
          <w:rFonts w:ascii="Arial" w:hAnsi="Arial" w:cs="Arial"/>
          <w:sz w:val="24"/>
          <w:szCs w:val="24"/>
        </w:rPr>
        <w:t xml:space="preserve">Figura 17. Gráfica satisfacción Servicio de Odontología </w:t>
      </w:r>
    </w:p>
    <w:p w:rsidR="00AE22CE" w:rsidRPr="00633513" w:rsidRDefault="00AE22CE" w:rsidP="00AE22CE">
      <w:pPr>
        <w:rPr>
          <w:rFonts w:ascii="Arial" w:hAnsi="Arial" w:cs="Arial"/>
          <w:sz w:val="24"/>
          <w:szCs w:val="24"/>
        </w:rPr>
      </w:pPr>
      <w:r w:rsidRPr="00633513">
        <w:rPr>
          <w:rFonts w:ascii="Arial" w:hAnsi="Arial" w:cs="Arial"/>
          <w:noProof/>
          <w:sz w:val="24"/>
          <w:szCs w:val="24"/>
        </w:rPr>
        <w:drawing>
          <wp:inline distT="0" distB="0" distL="0" distR="0" wp14:anchorId="5DAD9559" wp14:editId="67474D7F">
            <wp:extent cx="4095750" cy="1924493"/>
            <wp:effectExtent l="19050" t="0" r="19050" b="0"/>
            <wp:docPr id="21"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E22CE" w:rsidRPr="00633513" w:rsidRDefault="00AE22CE" w:rsidP="00AE22CE">
      <w:pPr>
        <w:jc w:val="both"/>
        <w:rPr>
          <w:rFonts w:ascii="Arial" w:hAnsi="Arial" w:cs="Arial"/>
          <w:sz w:val="24"/>
          <w:szCs w:val="24"/>
        </w:rPr>
      </w:pPr>
      <w:r w:rsidRPr="00633513">
        <w:rPr>
          <w:rFonts w:ascii="Arial" w:hAnsi="Arial" w:cs="Arial"/>
          <w:sz w:val="24"/>
          <w:szCs w:val="24"/>
        </w:rPr>
        <w:t>Al igual que con la atención médica el nivel de desinterés por la comunidad con respecto a la satisfacción en la prestación del servicio de odontología es alto alcanzando en 56%, el nivel de insatisfacción es alcanza un 25% y tan solo el 19% está satisfecho, es por esto que la organización debe esforzarse en la atención y prestación de este servicio para logra posicionamiento en la entidad.</w:t>
      </w:r>
    </w:p>
    <w:p w:rsidR="00AE22CE" w:rsidRPr="00633513" w:rsidRDefault="00AE22CE" w:rsidP="00AE22CE">
      <w:pPr>
        <w:jc w:val="both"/>
        <w:rPr>
          <w:rFonts w:ascii="Arial" w:hAnsi="Arial" w:cs="Arial"/>
          <w:sz w:val="24"/>
          <w:szCs w:val="24"/>
        </w:rPr>
      </w:pPr>
      <w:r w:rsidRPr="00633513">
        <w:rPr>
          <w:rFonts w:ascii="Arial" w:hAnsi="Arial" w:cs="Arial"/>
          <w:sz w:val="24"/>
          <w:szCs w:val="24"/>
        </w:rPr>
        <w:t>Figura 18. Gráfica satisfacción atención de enfermería</w:t>
      </w:r>
    </w:p>
    <w:p w:rsidR="00AE22CE" w:rsidRPr="00633513" w:rsidRDefault="00AE22CE" w:rsidP="00AE22CE">
      <w:pPr>
        <w:rPr>
          <w:rFonts w:ascii="Arial" w:hAnsi="Arial" w:cs="Arial"/>
          <w:sz w:val="24"/>
          <w:szCs w:val="24"/>
        </w:rPr>
      </w:pPr>
      <w:r w:rsidRPr="00633513">
        <w:rPr>
          <w:rFonts w:ascii="Arial" w:hAnsi="Arial" w:cs="Arial"/>
          <w:noProof/>
          <w:sz w:val="24"/>
          <w:szCs w:val="24"/>
        </w:rPr>
        <w:drawing>
          <wp:inline distT="0" distB="0" distL="0" distR="0" wp14:anchorId="3574FCFF" wp14:editId="641A7FC7">
            <wp:extent cx="4562056" cy="2363638"/>
            <wp:effectExtent l="19050" t="0" r="9944" b="0"/>
            <wp:docPr id="22"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E22CE" w:rsidRPr="00633513" w:rsidRDefault="00AE22CE" w:rsidP="00AE22CE">
      <w:pPr>
        <w:jc w:val="both"/>
        <w:rPr>
          <w:rFonts w:ascii="Arial" w:hAnsi="Arial" w:cs="Arial"/>
          <w:sz w:val="24"/>
          <w:szCs w:val="24"/>
        </w:rPr>
      </w:pPr>
      <w:r w:rsidRPr="00633513">
        <w:rPr>
          <w:rFonts w:ascii="Arial" w:hAnsi="Arial" w:cs="Arial"/>
          <w:sz w:val="24"/>
          <w:szCs w:val="24"/>
        </w:rPr>
        <w:t xml:space="preserve">Este servicio presenta el más alto índice de desinterés dentro de la comunidad alcanzando el 79% pese a que es el encargado de llevar los controles de los </w:t>
      </w:r>
      <w:r w:rsidRPr="00633513">
        <w:rPr>
          <w:rFonts w:ascii="Arial" w:hAnsi="Arial" w:cs="Arial"/>
          <w:sz w:val="24"/>
          <w:szCs w:val="24"/>
        </w:rPr>
        <w:lastRenderedPageBreak/>
        <w:t>Programas de Promoción y Prevención de la Salud, el nivel de satisfacción llega al 15%, y el nivel de insatisfacción apenas supera con un 1% el nivel de error dentro de la encuesta, se mira necesario hacer más presencia Institucional y Capacitaciones a la comunidad para que conozcan el servicio.</w:t>
      </w:r>
    </w:p>
    <w:p w:rsidR="00AE22CE" w:rsidRPr="00633513" w:rsidRDefault="00AE22CE" w:rsidP="00AE22CE">
      <w:pPr>
        <w:jc w:val="both"/>
        <w:rPr>
          <w:rFonts w:ascii="Arial" w:hAnsi="Arial" w:cs="Arial"/>
          <w:sz w:val="24"/>
          <w:szCs w:val="24"/>
        </w:rPr>
      </w:pPr>
      <w:r w:rsidRPr="00633513">
        <w:rPr>
          <w:rFonts w:ascii="Arial" w:hAnsi="Arial" w:cs="Arial"/>
          <w:sz w:val="24"/>
          <w:szCs w:val="24"/>
        </w:rPr>
        <w:t xml:space="preserve">Figura 19. Gráfica satisfacción en atención Laboratorio Clínico </w:t>
      </w:r>
    </w:p>
    <w:p w:rsidR="00AE22CE" w:rsidRPr="00633513" w:rsidRDefault="00AE22CE" w:rsidP="00AE22CE">
      <w:pPr>
        <w:rPr>
          <w:rFonts w:ascii="Arial" w:hAnsi="Arial" w:cs="Arial"/>
          <w:sz w:val="24"/>
          <w:szCs w:val="24"/>
        </w:rPr>
      </w:pPr>
      <w:r w:rsidRPr="00633513">
        <w:rPr>
          <w:rFonts w:ascii="Arial" w:hAnsi="Arial" w:cs="Arial"/>
          <w:noProof/>
          <w:sz w:val="24"/>
          <w:szCs w:val="24"/>
        </w:rPr>
        <w:drawing>
          <wp:inline distT="0" distB="0" distL="0" distR="0" wp14:anchorId="67A4D786" wp14:editId="39ED0E8A">
            <wp:extent cx="3936262" cy="2200940"/>
            <wp:effectExtent l="19050" t="0" r="26138" b="8860"/>
            <wp:docPr id="23"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E22CE" w:rsidRPr="00633513" w:rsidRDefault="00AE22CE" w:rsidP="00AE22CE">
      <w:pPr>
        <w:jc w:val="both"/>
        <w:rPr>
          <w:rFonts w:ascii="Arial" w:hAnsi="Arial" w:cs="Arial"/>
          <w:sz w:val="24"/>
          <w:szCs w:val="24"/>
        </w:rPr>
      </w:pPr>
      <w:r w:rsidRPr="00633513">
        <w:rPr>
          <w:rFonts w:ascii="Arial" w:hAnsi="Arial" w:cs="Arial"/>
          <w:sz w:val="24"/>
          <w:szCs w:val="24"/>
        </w:rPr>
        <w:t>Se mira con preocupación que la comunidad no conoce el servicio pues el porcentaje de indiferencia es demasiado alto alcanzando el 91% es por eso que se entraría a innovar al abrir este servicio dentro de la comunidad.</w:t>
      </w:r>
    </w:p>
    <w:p w:rsidR="00AE22CE" w:rsidRPr="00633513" w:rsidRDefault="00AE22CE" w:rsidP="00AE22CE">
      <w:pPr>
        <w:jc w:val="both"/>
        <w:rPr>
          <w:rFonts w:ascii="Arial" w:hAnsi="Arial" w:cs="Arial"/>
          <w:sz w:val="24"/>
          <w:szCs w:val="24"/>
        </w:rPr>
      </w:pPr>
      <w:r w:rsidRPr="00633513">
        <w:rPr>
          <w:rFonts w:ascii="Arial" w:hAnsi="Arial" w:cs="Arial"/>
          <w:sz w:val="24"/>
          <w:szCs w:val="24"/>
        </w:rPr>
        <w:t>Figura 20. Gráfica satisfacción en Suministro de Medicamentos</w:t>
      </w:r>
    </w:p>
    <w:p w:rsidR="00AE22CE" w:rsidRPr="00633513" w:rsidRDefault="00AE22CE" w:rsidP="00AE22CE">
      <w:pPr>
        <w:rPr>
          <w:rFonts w:ascii="Arial" w:hAnsi="Arial" w:cs="Arial"/>
          <w:sz w:val="24"/>
          <w:szCs w:val="24"/>
        </w:rPr>
      </w:pPr>
      <w:r w:rsidRPr="00633513">
        <w:rPr>
          <w:rFonts w:ascii="Arial" w:hAnsi="Arial" w:cs="Arial"/>
          <w:noProof/>
          <w:sz w:val="24"/>
          <w:szCs w:val="24"/>
        </w:rPr>
        <w:drawing>
          <wp:inline distT="0" distB="0" distL="0" distR="0" wp14:anchorId="56539C53" wp14:editId="60A0EDF9">
            <wp:extent cx="4565231" cy="2622430"/>
            <wp:effectExtent l="19050" t="0" r="25819" b="6470"/>
            <wp:docPr id="24"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E22CE" w:rsidRPr="00633513" w:rsidRDefault="00AE22CE" w:rsidP="00AE22CE">
      <w:pPr>
        <w:jc w:val="both"/>
        <w:rPr>
          <w:rFonts w:ascii="Arial" w:hAnsi="Arial" w:cs="Arial"/>
          <w:sz w:val="24"/>
          <w:szCs w:val="24"/>
        </w:rPr>
      </w:pPr>
      <w:r w:rsidRPr="00633513">
        <w:rPr>
          <w:rFonts w:ascii="Arial" w:hAnsi="Arial" w:cs="Arial"/>
          <w:sz w:val="24"/>
          <w:szCs w:val="24"/>
        </w:rPr>
        <w:t xml:space="preserve">La comunidad presenta un alto grado de insatisfacción con respecto a la entrega de medicamentos por parte de la actual IPS, alcanzando el 85% debido a demoras y </w:t>
      </w:r>
      <w:r w:rsidRPr="00633513">
        <w:rPr>
          <w:rFonts w:ascii="Arial" w:hAnsi="Arial" w:cs="Arial"/>
          <w:sz w:val="24"/>
          <w:szCs w:val="24"/>
        </w:rPr>
        <w:lastRenderedPageBreak/>
        <w:t xml:space="preserve">desplazamientos de horas generando costos para el usuario que no son asumidos por la EPS ni IPS, este servicio si es habilitado dentro de la IPS sería de innovación y </w:t>
      </w:r>
      <w:proofErr w:type="spellStart"/>
      <w:r w:rsidRPr="00633513">
        <w:rPr>
          <w:rFonts w:ascii="Arial" w:hAnsi="Arial" w:cs="Arial"/>
          <w:sz w:val="24"/>
          <w:szCs w:val="24"/>
        </w:rPr>
        <w:t>seria</w:t>
      </w:r>
      <w:proofErr w:type="spellEnd"/>
      <w:r w:rsidRPr="00633513">
        <w:rPr>
          <w:rFonts w:ascii="Arial" w:hAnsi="Arial" w:cs="Arial"/>
          <w:sz w:val="24"/>
          <w:szCs w:val="24"/>
        </w:rPr>
        <w:t xml:space="preserve"> de gran aceptación. </w:t>
      </w:r>
    </w:p>
    <w:p w:rsidR="00AE22CE" w:rsidRPr="00633513" w:rsidRDefault="00AE22CE" w:rsidP="00AE22CE">
      <w:pPr>
        <w:jc w:val="both"/>
        <w:rPr>
          <w:rFonts w:ascii="Arial" w:hAnsi="Arial" w:cs="Arial"/>
          <w:sz w:val="24"/>
          <w:szCs w:val="24"/>
        </w:rPr>
      </w:pPr>
      <w:r w:rsidRPr="00633513">
        <w:rPr>
          <w:rFonts w:ascii="Arial" w:hAnsi="Arial" w:cs="Arial"/>
          <w:sz w:val="24"/>
          <w:szCs w:val="24"/>
        </w:rPr>
        <w:t>Figura 21. Gráfica satisfacción atención personal administrativo</w:t>
      </w:r>
    </w:p>
    <w:p w:rsidR="00AE22CE" w:rsidRPr="00633513" w:rsidRDefault="00AE22CE" w:rsidP="00AE22CE">
      <w:pPr>
        <w:rPr>
          <w:rFonts w:ascii="Arial" w:hAnsi="Arial" w:cs="Arial"/>
          <w:sz w:val="24"/>
          <w:szCs w:val="24"/>
        </w:rPr>
      </w:pPr>
      <w:r w:rsidRPr="00633513">
        <w:rPr>
          <w:rFonts w:ascii="Arial" w:hAnsi="Arial" w:cs="Arial"/>
          <w:noProof/>
          <w:sz w:val="24"/>
          <w:szCs w:val="24"/>
        </w:rPr>
        <w:drawing>
          <wp:inline distT="0" distB="0" distL="0" distR="0" wp14:anchorId="18D650C9" wp14:editId="70E5F500">
            <wp:extent cx="4572000" cy="2743200"/>
            <wp:effectExtent l="19050" t="0" r="19050" b="0"/>
            <wp:docPr id="25"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E22CE" w:rsidRPr="00633513" w:rsidRDefault="00AE22CE" w:rsidP="00AE22CE">
      <w:pPr>
        <w:jc w:val="both"/>
        <w:rPr>
          <w:rFonts w:ascii="Arial" w:hAnsi="Arial" w:cs="Arial"/>
          <w:sz w:val="24"/>
          <w:szCs w:val="24"/>
        </w:rPr>
      </w:pPr>
      <w:r w:rsidRPr="00633513">
        <w:rPr>
          <w:rFonts w:ascii="Arial" w:hAnsi="Arial" w:cs="Arial"/>
          <w:sz w:val="24"/>
          <w:szCs w:val="24"/>
        </w:rPr>
        <w:t>El resultado de insatisfacción ante esta pregunta es alarmante, ya que los resultados generales de satisfacción ante cualquier IPS no es inferior al 80 %, es por eso que se mira con alarma que la comunidad tenga una insatisfacción con el personal administrativo de un 69%, se aconseja a la organización implementar capacitaciones de atención al cliente para garantizar el buen trato al paciente.</w:t>
      </w:r>
    </w:p>
    <w:p w:rsidR="00AE22CE" w:rsidRPr="00633513" w:rsidRDefault="00AE22CE" w:rsidP="00AE22CE">
      <w:pPr>
        <w:jc w:val="both"/>
        <w:rPr>
          <w:rFonts w:ascii="Arial" w:hAnsi="Arial" w:cs="Arial"/>
          <w:sz w:val="24"/>
          <w:szCs w:val="24"/>
        </w:rPr>
      </w:pPr>
    </w:p>
    <w:p w:rsidR="00AE22CE" w:rsidRPr="00633513" w:rsidRDefault="00AE22CE" w:rsidP="00AE22CE">
      <w:pPr>
        <w:jc w:val="both"/>
        <w:rPr>
          <w:rFonts w:ascii="Arial" w:hAnsi="Arial" w:cs="Arial"/>
          <w:noProof/>
          <w:sz w:val="24"/>
          <w:szCs w:val="24"/>
        </w:rPr>
      </w:pPr>
      <w:r w:rsidRPr="00633513">
        <w:rPr>
          <w:rFonts w:ascii="Arial" w:hAnsi="Arial" w:cs="Arial"/>
          <w:sz w:val="24"/>
          <w:szCs w:val="24"/>
        </w:rPr>
        <w:t xml:space="preserve">Figura 22. Gráfica satisfacción de infraestructura </w:t>
      </w:r>
      <w:r w:rsidRPr="00633513">
        <w:rPr>
          <w:rFonts w:ascii="Arial" w:hAnsi="Arial" w:cs="Arial"/>
          <w:noProof/>
          <w:sz w:val="24"/>
          <w:szCs w:val="24"/>
        </w:rPr>
        <w:t xml:space="preserve"> </w:t>
      </w:r>
    </w:p>
    <w:p w:rsidR="00AE22CE" w:rsidRPr="00633513" w:rsidRDefault="00AE22CE" w:rsidP="00AE22CE">
      <w:pPr>
        <w:jc w:val="both"/>
        <w:rPr>
          <w:rFonts w:ascii="Arial" w:hAnsi="Arial" w:cs="Arial"/>
          <w:noProof/>
          <w:sz w:val="24"/>
          <w:szCs w:val="24"/>
        </w:rPr>
      </w:pPr>
      <w:r w:rsidRPr="00633513">
        <w:rPr>
          <w:rFonts w:ascii="Arial" w:hAnsi="Arial" w:cs="Arial"/>
          <w:noProof/>
          <w:sz w:val="24"/>
          <w:szCs w:val="24"/>
        </w:rPr>
        <w:lastRenderedPageBreak/>
        <w:drawing>
          <wp:inline distT="0" distB="0" distL="0" distR="0" wp14:anchorId="40F4F3DE" wp14:editId="103C50A9">
            <wp:extent cx="4572000" cy="2743200"/>
            <wp:effectExtent l="19050" t="0" r="19050" b="0"/>
            <wp:docPr id="26"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E22CE" w:rsidRPr="00633513" w:rsidRDefault="00AE22CE" w:rsidP="00AE22CE">
      <w:pPr>
        <w:jc w:val="both"/>
        <w:rPr>
          <w:rFonts w:ascii="Arial" w:hAnsi="Arial" w:cs="Arial"/>
          <w:sz w:val="24"/>
          <w:szCs w:val="24"/>
        </w:rPr>
      </w:pPr>
      <w:r w:rsidRPr="00633513">
        <w:rPr>
          <w:rFonts w:ascii="Arial" w:hAnsi="Arial" w:cs="Arial"/>
          <w:noProof/>
          <w:sz w:val="24"/>
          <w:szCs w:val="24"/>
        </w:rPr>
        <w:t>La comunidad cuenta con una IPS actual que tiene buena infraestructura, pero el desplazamiento hasta las instalaciones es muy largo, cosa que en la actulidad los usuarios no toleran por eso el nivel de insatisfaccion que alcanza el 80%, es por eso que la organización tiene que mirar una adecuda infraestructura que cumpla con requisitos nesesarios para el buen funcionamiento de la IPS y comodidad de los usuarios.</w:t>
      </w:r>
    </w:p>
    <w:p w:rsidR="00AE22CE" w:rsidRPr="00633513" w:rsidRDefault="00AE22CE" w:rsidP="00AE22CE">
      <w:pPr>
        <w:rPr>
          <w:rFonts w:ascii="Arial" w:hAnsi="Arial" w:cs="Arial"/>
          <w:sz w:val="24"/>
          <w:szCs w:val="24"/>
        </w:rPr>
      </w:pPr>
      <w:r w:rsidRPr="00633513">
        <w:rPr>
          <w:rFonts w:ascii="Arial" w:hAnsi="Arial" w:cs="Arial"/>
          <w:sz w:val="24"/>
          <w:szCs w:val="24"/>
        </w:rPr>
        <w:t xml:space="preserve">Figura 23. Gráfica satisfacción horario de atención </w:t>
      </w:r>
    </w:p>
    <w:p w:rsidR="00AE22CE" w:rsidRPr="00633513" w:rsidRDefault="00AE22CE" w:rsidP="00AE22CE">
      <w:pPr>
        <w:rPr>
          <w:rFonts w:ascii="Arial" w:hAnsi="Arial" w:cs="Arial"/>
          <w:sz w:val="24"/>
          <w:szCs w:val="24"/>
        </w:rPr>
      </w:pPr>
      <w:r w:rsidRPr="00633513">
        <w:rPr>
          <w:rFonts w:ascii="Arial" w:hAnsi="Arial" w:cs="Arial"/>
          <w:noProof/>
          <w:sz w:val="24"/>
          <w:szCs w:val="24"/>
        </w:rPr>
        <w:drawing>
          <wp:inline distT="0" distB="0" distL="0" distR="0" wp14:anchorId="74EF2208" wp14:editId="14F9876B">
            <wp:extent cx="3447164" cy="1892596"/>
            <wp:effectExtent l="19050" t="0" r="19936" b="0"/>
            <wp:docPr id="8"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E22CE" w:rsidRPr="00633513" w:rsidRDefault="00AE22CE" w:rsidP="00AE22CE">
      <w:pPr>
        <w:jc w:val="both"/>
        <w:rPr>
          <w:rFonts w:ascii="Arial" w:hAnsi="Arial" w:cs="Arial"/>
          <w:sz w:val="24"/>
          <w:szCs w:val="24"/>
        </w:rPr>
      </w:pPr>
      <w:r w:rsidRPr="00633513">
        <w:rPr>
          <w:rFonts w:ascii="Arial" w:hAnsi="Arial" w:cs="Arial"/>
          <w:sz w:val="24"/>
          <w:szCs w:val="24"/>
        </w:rPr>
        <w:t>El horario de atención presenta un alto grado de satisfacción alcanzando un 62% de aceptabilidad, mientras que al 12% de los encuestados no presentan interés alguno y un 26% de insatisfechos porque se encuentran en desacuerdo con el horario, por lo que se aconseja conservar el horario mirando alternativas de consulta para posibles cambios en este ya en proceso de atención para concertar con liga de usuarios.</w:t>
      </w:r>
    </w:p>
    <w:p w:rsidR="00AE22CE" w:rsidRPr="00633513" w:rsidRDefault="00AE22CE" w:rsidP="00AE22CE">
      <w:pPr>
        <w:rPr>
          <w:rFonts w:ascii="Arial" w:hAnsi="Arial" w:cs="Arial"/>
          <w:sz w:val="24"/>
          <w:szCs w:val="24"/>
        </w:rPr>
      </w:pPr>
      <w:r w:rsidRPr="00633513">
        <w:rPr>
          <w:rFonts w:ascii="Arial" w:hAnsi="Arial" w:cs="Arial"/>
          <w:sz w:val="24"/>
          <w:szCs w:val="24"/>
        </w:rPr>
        <w:lastRenderedPageBreak/>
        <w:t xml:space="preserve">Figura 24. Gráfica satisfacción ubicación  </w:t>
      </w:r>
    </w:p>
    <w:p w:rsidR="00AE22CE" w:rsidRPr="00633513" w:rsidRDefault="00AE22CE" w:rsidP="00AE22CE">
      <w:pPr>
        <w:rPr>
          <w:rFonts w:ascii="Arial" w:hAnsi="Arial" w:cs="Arial"/>
          <w:sz w:val="24"/>
          <w:szCs w:val="24"/>
        </w:rPr>
      </w:pPr>
      <w:r w:rsidRPr="00633513">
        <w:rPr>
          <w:rFonts w:ascii="Arial" w:hAnsi="Arial" w:cs="Arial"/>
          <w:noProof/>
          <w:sz w:val="24"/>
          <w:szCs w:val="24"/>
        </w:rPr>
        <w:drawing>
          <wp:inline distT="0" distB="0" distL="0" distR="0" wp14:anchorId="43CCC6BF" wp14:editId="21F1740A">
            <wp:extent cx="4572000" cy="2743200"/>
            <wp:effectExtent l="19050" t="0" r="19050" b="0"/>
            <wp:docPr id="1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AE22CE" w:rsidRPr="00633513" w:rsidRDefault="00AE22CE" w:rsidP="00AE22CE">
      <w:pPr>
        <w:jc w:val="both"/>
        <w:rPr>
          <w:rFonts w:ascii="Arial" w:hAnsi="Arial" w:cs="Arial"/>
          <w:sz w:val="24"/>
          <w:szCs w:val="24"/>
        </w:rPr>
      </w:pPr>
      <w:r w:rsidRPr="00633513">
        <w:rPr>
          <w:rFonts w:ascii="Arial" w:hAnsi="Arial" w:cs="Arial"/>
          <w:sz w:val="24"/>
          <w:szCs w:val="24"/>
        </w:rPr>
        <w:t xml:space="preserve">La comunidad mira necesario que la IPS se ubique dentro </w:t>
      </w:r>
      <w:proofErr w:type="spellStart"/>
      <w:r w:rsidRPr="00633513">
        <w:rPr>
          <w:rFonts w:ascii="Arial" w:hAnsi="Arial" w:cs="Arial"/>
          <w:sz w:val="24"/>
          <w:szCs w:val="24"/>
        </w:rPr>
        <w:t>del</w:t>
      </w:r>
      <w:proofErr w:type="spellEnd"/>
      <w:r w:rsidRPr="00633513">
        <w:rPr>
          <w:rFonts w:ascii="Arial" w:hAnsi="Arial" w:cs="Arial"/>
          <w:sz w:val="24"/>
          <w:szCs w:val="24"/>
        </w:rPr>
        <w:t xml:space="preserve"> la cabecera del corregimiento y no tenga que desplazarse hasta la cabecera municipal para la atención de todos los servicios de una IPS de primer nivel, es por esto que la comunidad presenta un 79% de Insatisfacción. </w:t>
      </w:r>
    </w:p>
    <w:p w:rsidR="00AE22CE" w:rsidRPr="00633513" w:rsidRDefault="00AE22CE" w:rsidP="00AE22CE">
      <w:pPr>
        <w:rPr>
          <w:rFonts w:ascii="Arial" w:hAnsi="Arial" w:cs="Arial"/>
          <w:sz w:val="24"/>
          <w:szCs w:val="24"/>
        </w:rPr>
      </w:pPr>
      <w:r w:rsidRPr="00633513">
        <w:rPr>
          <w:rFonts w:ascii="Arial" w:hAnsi="Arial" w:cs="Arial"/>
          <w:sz w:val="24"/>
          <w:szCs w:val="24"/>
        </w:rPr>
        <w:t xml:space="preserve">Figura 24. Gráfica aspectos para tener en cuenta relevante para el usuario   </w:t>
      </w:r>
    </w:p>
    <w:p w:rsidR="00AE22CE" w:rsidRPr="00633513" w:rsidRDefault="00AE22CE" w:rsidP="00AE22CE">
      <w:pPr>
        <w:rPr>
          <w:rFonts w:ascii="Arial" w:hAnsi="Arial" w:cs="Arial"/>
          <w:sz w:val="24"/>
          <w:szCs w:val="24"/>
        </w:rPr>
      </w:pPr>
    </w:p>
    <w:p w:rsidR="00AE22CE" w:rsidRPr="00633513" w:rsidRDefault="00AE22CE" w:rsidP="00AE22CE">
      <w:pPr>
        <w:jc w:val="both"/>
        <w:rPr>
          <w:rFonts w:ascii="Arial" w:hAnsi="Arial" w:cs="Arial"/>
          <w:sz w:val="24"/>
          <w:szCs w:val="24"/>
        </w:rPr>
      </w:pPr>
      <w:r w:rsidRPr="00633513">
        <w:rPr>
          <w:rFonts w:ascii="Arial" w:hAnsi="Arial" w:cs="Arial"/>
          <w:sz w:val="24"/>
          <w:szCs w:val="24"/>
        </w:rPr>
        <w:t>Se consultó aspectos importantes al momento de requerir el servicio en donde se destacan la oportunidad en cita con un 65% de importancia, la oportunidad en la atención con un 75% de importancia en el servicio evitando largas esperas y a la hora señalada, que el profesional que le preste el servicio de salud sepa lo que está usted solicitando y sea con calidad con un 56 % de importancia, que el personal administrativo en salud sepa atender y entender al usuario tiene para el usuario una importancia de 71% y por último es importante la ubicación de la IPS con un 67 % de importancia.</w:t>
      </w:r>
    </w:p>
    <w:p w:rsidR="00AE22CE" w:rsidRPr="00633513" w:rsidRDefault="00AE22CE" w:rsidP="00AE22CE">
      <w:pPr>
        <w:rPr>
          <w:rFonts w:ascii="Arial" w:hAnsi="Arial" w:cs="Arial"/>
          <w:sz w:val="24"/>
          <w:szCs w:val="24"/>
        </w:rPr>
      </w:pPr>
    </w:p>
    <w:p w:rsidR="00AE22CE" w:rsidRPr="00633513" w:rsidRDefault="00AE22CE" w:rsidP="00AE22CE">
      <w:pPr>
        <w:rPr>
          <w:rFonts w:ascii="Arial" w:hAnsi="Arial" w:cs="Arial"/>
          <w:sz w:val="24"/>
          <w:szCs w:val="24"/>
        </w:rPr>
      </w:pPr>
      <w:r w:rsidRPr="00633513">
        <w:rPr>
          <w:rFonts w:ascii="Arial" w:hAnsi="Arial" w:cs="Arial"/>
          <w:sz w:val="24"/>
          <w:szCs w:val="24"/>
        </w:rPr>
        <w:t xml:space="preserve">Figura 25. Gráfica aspectos para tener en cuenta irrelevante para el usuario </w:t>
      </w:r>
    </w:p>
    <w:p w:rsidR="00AE22CE" w:rsidRPr="00633513" w:rsidRDefault="00AE22CE" w:rsidP="00AE22CE">
      <w:pPr>
        <w:rPr>
          <w:rFonts w:ascii="Arial" w:hAnsi="Arial" w:cs="Arial"/>
          <w:sz w:val="24"/>
          <w:szCs w:val="24"/>
        </w:rPr>
      </w:pPr>
      <w:r w:rsidRPr="00633513">
        <w:rPr>
          <w:rFonts w:ascii="Arial" w:hAnsi="Arial" w:cs="Arial"/>
          <w:noProof/>
          <w:sz w:val="24"/>
          <w:szCs w:val="24"/>
        </w:rPr>
        <w:lastRenderedPageBreak/>
        <w:drawing>
          <wp:inline distT="0" distB="0" distL="0" distR="0" wp14:anchorId="46FD77A1" wp14:editId="04E326B8">
            <wp:extent cx="4572000" cy="2743200"/>
            <wp:effectExtent l="19050" t="0" r="19050" b="0"/>
            <wp:docPr id="27"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AE22CE" w:rsidRPr="00633513" w:rsidRDefault="00AE22CE" w:rsidP="00AE22CE">
      <w:pPr>
        <w:jc w:val="both"/>
        <w:rPr>
          <w:rFonts w:ascii="Arial" w:hAnsi="Arial" w:cs="Arial"/>
          <w:sz w:val="24"/>
          <w:szCs w:val="24"/>
        </w:rPr>
      </w:pPr>
      <w:r w:rsidRPr="00633513">
        <w:rPr>
          <w:rFonts w:ascii="Arial" w:hAnsi="Arial" w:cs="Arial"/>
          <w:sz w:val="24"/>
          <w:szCs w:val="24"/>
        </w:rPr>
        <w:t>Para los encuetados lo menos importante al momento de la atención es la atención del personal administrativo con un 22%, la infraestructura con 16% y el horario de atención con el 10% de poca importancia, mirando que lo que le interesa al usuario es la adecuada atención por parte del personal de salud.</w:t>
      </w:r>
    </w:p>
    <w:p w:rsidR="00AE22CE" w:rsidRPr="00633513" w:rsidRDefault="00AE22CE" w:rsidP="00AE22CE">
      <w:pPr>
        <w:rPr>
          <w:rFonts w:ascii="Arial" w:hAnsi="Arial" w:cs="Arial"/>
          <w:sz w:val="24"/>
          <w:szCs w:val="24"/>
        </w:rPr>
      </w:pPr>
    </w:p>
    <w:p w:rsidR="00AE22CE" w:rsidRPr="00633513" w:rsidRDefault="00AE22CE" w:rsidP="00AE22CE">
      <w:pPr>
        <w:jc w:val="both"/>
        <w:rPr>
          <w:rFonts w:ascii="Arial" w:hAnsi="Arial" w:cs="Arial"/>
          <w:b/>
          <w:sz w:val="24"/>
          <w:szCs w:val="24"/>
          <w:lang w:val="es-ES"/>
        </w:rPr>
      </w:pPr>
    </w:p>
    <w:p w:rsidR="00AE22CE" w:rsidRPr="00633513" w:rsidRDefault="00AE22CE" w:rsidP="00AE22CE">
      <w:pPr>
        <w:rPr>
          <w:rFonts w:ascii="Arial" w:hAnsi="Arial" w:cs="Arial"/>
          <w:b/>
          <w:sz w:val="24"/>
          <w:szCs w:val="24"/>
          <w:lang w:val="es-ES"/>
        </w:rPr>
      </w:pPr>
      <w:r w:rsidRPr="00633513">
        <w:rPr>
          <w:rFonts w:ascii="Arial" w:hAnsi="Arial" w:cs="Arial"/>
          <w:b/>
          <w:sz w:val="24"/>
          <w:szCs w:val="24"/>
          <w:lang w:val="es-ES"/>
        </w:rPr>
        <w:t>Conclusiones Generales Aplicación De La Encuesta</w:t>
      </w:r>
    </w:p>
    <w:p w:rsidR="00AE22CE" w:rsidRPr="00633513" w:rsidRDefault="00AE22CE" w:rsidP="00AE22CE">
      <w:pPr>
        <w:jc w:val="center"/>
        <w:rPr>
          <w:rFonts w:ascii="Arial" w:hAnsi="Arial" w:cs="Arial"/>
          <w:b/>
          <w:sz w:val="24"/>
          <w:szCs w:val="24"/>
          <w:lang w:val="es-ES"/>
        </w:rPr>
      </w:pPr>
    </w:p>
    <w:p w:rsidR="00AE22CE" w:rsidRPr="00633513" w:rsidRDefault="00AE22CE" w:rsidP="00AE22CE">
      <w:pPr>
        <w:pStyle w:val="NormalWeb"/>
        <w:jc w:val="both"/>
        <w:rPr>
          <w:rFonts w:ascii="Arial" w:hAnsi="Arial" w:cs="Arial"/>
        </w:rPr>
      </w:pPr>
      <w:r w:rsidRPr="00633513">
        <w:rPr>
          <w:rFonts w:ascii="Arial" w:hAnsi="Arial" w:cs="Arial"/>
        </w:rPr>
        <w:t xml:space="preserve">La comunidad que vive dentro del Resguardo Indígena de </w:t>
      </w:r>
      <w:proofErr w:type="spellStart"/>
      <w:r w:rsidRPr="00633513">
        <w:rPr>
          <w:rFonts w:ascii="Arial" w:hAnsi="Arial" w:cs="Arial"/>
        </w:rPr>
        <w:t>Mayasquer</w:t>
      </w:r>
      <w:proofErr w:type="spellEnd"/>
      <w:r w:rsidRPr="00633513">
        <w:rPr>
          <w:rFonts w:ascii="Arial" w:hAnsi="Arial" w:cs="Arial"/>
        </w:rPr>
        <w:t xml:space="preserve"> está compuesta en su mayoría por población indígena y una minoría de población colona, viven en familia en casa grande de campo y compuestas en su mayoría por más de 4 personas, donde se encuentra una gran cantidad de niños, seguidos por adultos y finalmente los adultos mayores que son los encargados de dejar la herencia inmaterial de los usos y costumbre. </w:t>
      </w:r>
    </w:p>
    <w:p w:rsidR="00AE22CE" w:rsidRPr="00633513" w:rsidRDefault="00AE22CE" w:rsidP="00AE22CE">
      <w:pPr>
        <w:pStyle w:val="NormalWeb"/>
        <w:jc w:val="both"/>
        <w:rPr>
          <w:rFonts w:ascii="Arial" w:hAnsi="Arial" w:cs="Arial"/>
        </w:rPr>
      </w:pPr>
      <w:r w:rsidRPr="00633513">
        <w:rPr>
          <w:rFonts w:ascii="Arial" w:hAnsi="Arial" w:cs="Arial"/>
        </w:rPr>
        <w:t xml:space="preserve">Como es común en zonas rurales y de escaza inversión social como es el caso, una gran parte de estas personas están afiliadas al Régimen subsidiado de salud, es decir, los recursos de salud con responsabilidad directa del gobierno y los encargados de administrar estos son las EPSS. </w:t>
      </w:r>
    </w:p>
    <w:p w:rsidR="00AE22CE" w:rsidRPr="00633513" w:rsidRDefault="00AE22CE" w:rsidP="00AE22CE">
      <w:pPr>
        <w:pStyle w:val="NormalWeb"/>
        <w:jc w:val="both"/>
        <w:rPr>
          <w:rFonts w:ascii="Arial" w:hAnsi="Arial" w:cs="Arial"/>
        </w:rPr>
      </w:pPr>
      <w:r w:rsidRPr="00633513">
        <w:rPr>
          <w:rFonts w:ascii="Arial" w:hAnsi="Arial" w:cs="Arial"/>
        </w:rPr>
        <w:t xml:space="preserve">Las personas asisten recurrentemente a solicitar los servicios de salud, realizando un desplazamiento hasta la cabecera municipal de </w:t>
      </w:r>
      <w:proofErr w:type="spellStart"/>
      <w:r w:rsidRPr="00633513">
        <w:rPr>
          <w:rFonts w:ascii="Arial" w:hAnsi="Arial" w:cs="Arial"/>
        </w:rPr>
        <w:t>Cumbal</w:t>
      </w:r>
      <w:proofErr w:type="spellEnd"/>
      <w:r w:rsidRPr="00633513">
        <w:rPr>
          <w:rFonts w:ascii="Arial" w:hAnsi="Arial" w:cs="Arial"/>
        </w:rPr>
        <w:t xml:space="preserve">, Nariño, que puede tardar entre una y tres horas en carro o colectivo generando descontento en </w:t>
      </w:r>
      <w:r w:rsidRPr="00633513">
        <w:rPr>
          <w:rFonts w:ascii="Arial" w:hAnsi="Arial" w:cs="Arial"/>
        </w:rPr>
        <w:lastRenderedPageBreak/>
        <w:t xml:space="preserve">comunidad por los gastos, y en ocasiones por falta de dinero no se completa tratamientos que hacen ver vulnerados los derechos, por falta de suministro de medicamentos o estadías prolongadas en el pueblo. </w:t>
      </w:r>
    </w:p>
    <w:p w:rsidR="00AE22CE" w:rsidRPr="00633513" w:rsidRDefault="00AE22CE" w:rsidP="00AE22CE">
      <w:pPr>
        <w:pStyle w:val="NormalWeb"/>
        <w:jc w:val="both"/>
        <w:rPr>
          <w:rFonts w:ascii="Arial" w:hAnsi="Arial" w:cs="Arial"/>
        </w:rPr>
      </w:pPr>
      <w:r w:rsidRPr="00633513">
        <w:rPr>
          <w:rFonts w:ascii="Arial" w:hAnsi="Arial" w:cs="Arial"/>
        </w:rPr>
        <w:t xml:space="preserve">Los servicios más utilizados por la comunidad son en su orden: la consulta por médico general, odontología enfermería y medicamentos, donde al menos 86 personas de 100 los han solicitado en el último año, siendo los que más consultan los niños por los diferentes programas de prevención en salud, seguidos por los adultos mayores siendo los quemas presentan enfermedades crónicas no transmisibles que se consideraría dentro de las estadísticas Nacionales por ser la población etaria con mayor índice de vulnerabilidad en salud. </w:t>
      </w:r>
    </w:p>
    <w:p w:rsidR="00AE22CE" w:rsidRPr="00633513" w:rsidRDefault="00AE22CE" w:rsidP="00AE22CE">
      <w:pPr>
        <w:pStyle w:val="NormalWeb"/>
        <w:jc w:val="both"/>
        <w:rPr>
          <w:rFonts w:ascii="Arial" w:hAnsi="Arial" w:cs="Arial"/>
        </w:rPr>
      </w:pPr>
      <w:r w:rsidRPr="00633513">
        <w:rPr>
          <w:rFonts w:ascii="Arial" w:hAnsi="Arial" w:cs="Arial"/>
        </w:rPr>
        <w:t xml:space="preserve">Es importante señalar que la población en general, presenta un gran descontento en la prestación de estos servicios en la ESE Municipal por diferentes motivos, la falta de citas al momento de presentarse en la misma, la mala atención por parte del personal administrativo, y en ocasiones de salud, donde el servicio es prestado y al usuario no le genera ningún grado de satisfacción. </w:t>
      </w:r>
    </w:p>
    <w:p w:rsidR="00AE22CE" w:rsidRPr="00633513" w:rsidRDefault="00AE22CE" w:rsidP="00AE22CE">
      <w:pPr>
        <w:pStyle w:val="NormalWeb"/>
        <w:jc w:val="both"/>
        <w:rPr>
          <w:rFonts w:ascii="Arial" w:hAnsi="Arial" w:cs="Arial"/>
        </w:rPr>
      </w:pPr>
      <w:r w:rsidRPr="00633513">
        <w:rPr>
          <w:rFonts w:ascii="Arial" w:hAnsi="Arial" w:cs="Arial"/>
        </w:rPr>
        <w:t xml:space="preserve">Es por esto, que la organización de la IPS I </w:t>
      </w:r>
      <w:proofErr w:type="spellStart"/>
      <w:r w:rsidRPr="00633513">
        <w:rPr>
          <w:rFonts w:ascii="Arial" w:hAnsi="Arial" w:cs="Arial"/>
        </w:rPr>
        <w:t>Mayasquer</w:t>
      </w:r>
      <w:proofErr w:type="spellEnd"/>
      <w:r w:rsidRPr="00633513">
        <w:rPr>
          <w:rFonts w:ascii="Arial" w:hAnsi="Arial" w:cs="Arial"/>
        </w:rPr>
        <w:t xml:space="preserve"> debe enfatizar en valores corporativos, respeto al paciente, excelente atención de los profesionales en salud y una adecuada infraestructura y ubicación de la misma para una atención de calidad a la comunidad, logrando un buen posicionamiento. </w:t>
      </w:r>
    </w:p>
    <w:p w:rsidR="003D3090" w:rsidRPr="00AE22CE" w:rsidRDefault="003D3090" w:rsidP="00AE22CE"/>
    <w:sectPr w:rsidR="003D3090" w:rsidRPr="00AE22CE" w:rsidSect="00D17778">
      <w:pgSz w:w="12240" w:h="15840"/>
      <w:pgMar w:top="1701" w:right="1134"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250B"/>
    <w:multiLevelType w:val="hybridMultilevel"/>
    <w:tmpl w:val="75E68270"/>
    <w:lvl w:ilvl="0" w:tplc="AE44F0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D017751"/>
    <w:multiLevelType w:val="hybridMultilevel"/>
    <w:tmpl w:val="C922DBAC"/>
    <w:lvl w:ilvl="0" w:tplc="6CFC78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2A3358"/>
    <w:multiLevelType w:val="hybridMultilevel"/>
    <w:tmpl w:val="2C922FDC"/>
    <w:lvl w:ilvl="0" w:tplc="ADCC07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14411E3"/>
    <w:multiLevelType w:val="hybridMultilevel"/>
    <w:tmpl w:val="D3D40BA8"/>
    <w:lvl w:ilvl="0" w:tplc="4D6E0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40162FB"/>
    <w:multiLevelType w:val="hybridMultilevel"/>
    <w:tmpl w:val="9D704884"/>
    <w:lvl w:ilvl="0" w:tplc="FFFCEE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4F216A5"/>
    <w:multiLevelType w:val="hybridMultilevel"/>
    <w:tmpl w:val="ADFADDE2"/>
    <w:lvl w:ilvl="0" w:tplc="20B2D0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6B46DD8"/>
    <w:multiLevelType w:val="hybridMultilevel"/>
    <w:tmpl w:val="9A36AEC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6FA0754"/>
    <w:multiLevelType w:val="hybridMultilevel"/>
    <w:tmpl w:val="5532BFB0"/>
    <w:lvl w:ilvl="0" w:tplc="240A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E146FC8"/>
    <w:multiLevelType w:val="hybridMultilevel"/>
    <w:tmpl w:val="3ED2923A"/>
    <w:lvl w:ilvl="0" w:tplc="5790BB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7B43FBF"/>
    <w:multiLevelType w:val="hybridMultilevel"/>
    <w:tmpl w:val="E200BEB4"/>
    <w:lvl w:ilvl="0" w:tplc="200A8A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4B6463F"/>
    <w:multiLevelType w:val="hybridMultilevel"/>
    <w:tmpl w:val="F5D6DD0E"/>
    <w:lvl w:ilvl="0" w:tplc="2C2C0B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76B254F"/>
    <w:multiLevelType w:val="hybridMultilevel"/>
    <w:tmpl w:val="93581862"/>
    <w:lvl w:ilvl="0" w:tplc="7EE6C08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nsid w:val="7EC931F8"/>
    <w:multiLevelType w:val="hybridMultilevel"/>
    <w:tmpl w:val="BD5623C2"/>
    <w:lvl w:ilvl="0" w:tplc="158AAC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7"/>
  </w:num>
  <w:num w:numId="4">
    <w:abstractNumId w:val="11"/>
  </w:num>
  <w:num w:numId="5">
    <w:abstractNumId w:val="5"/>
  </w:num>
  <w:num w:numId="6">
    <w:abstractNumId w:val="1"/>
  </w:num>
  <w:num w:numId="7">
    <w:abstractNumId w:val="3"/>
  </w:num>
  <w:num w:numId="8">
    <w:abstractNumId w:val="9"/>
  </w:num>
  <w:num w:numId="9">
    <w:abstractNumId w:val="12"/>
  </w:num>
  <w:num w:numId="10">
    <w:abstractNumId w:val="10"/>
  </w:num>
  <w:num w:numId="11">
    <w:abstractNumId w:val="4"/>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0"/>
    <w:rsid w:val="00075182"/>
    <w:rsid w:val="00153002"/>
    <w:rsid w:val="001F054A"/>
    <w:rsid w:val="003D3090"/>
    <w:rsid w:val="008E2619"/>
    <w:rsid w:val="009048F3"/>
    <w:rsid w:val="009802C2"/>
    <w:rsid w:val="00A93988"/>
    <w:rsid w:val="00AE22CE"/>
    <w:rsid w:val="00B01550"/>
    <w:rsid w:val="00BD38DF"/>
    <w:rsid w:val="00C217A1"/>
    <w:rsid w:val="00D177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FD9D6A-C70C-4077-8937-D52AAD243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619"/>
    <w:pPr>
      <w:spacing w:after="200" w:line="276" w:lineRule="auto"/>
    </w:pPr>
    <w:rPr>
      <w:rFonts w:eastAsiaTheme="minorEastAsia"/>
      <w:lang w:eastAsia="es-CO"/>
    </w:rPr>
  </w:style>
  <w:style w:type="paragraph" w:styleId="Ttulo2">
    <w:name w:val="heading 2"/>
    <w:basedOn w:val="Normal"/>
    <w:next w:val="Normal"/>
    <w:link w:val="Ttulo2Car"/>
    <w:uiPriority w:val="9"/>
    <w:unhideWhenUsed/>
    <w:qFormat/>
    <w:rsid w:val="00AE22CE"/>
    <w:pPr>
      <w:keepNext/>
      <w:keepLines/>
      <w:spacing w:before="200" w:after="0"/>
      <w:outlineLvl w:val="1"/>
    </w:pPr>
    <w:rPr>
      <w:rFonts w:asciiTheme="majorHAnsi" w:eastAsiaTheme="majorEastAsia" w:hAnsiTheme="majorHAnsi" w:cstheme="majorBidi"/>
      <w:b/>
      <w:bCs/>
      <w:color w:val="5B9BD5"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E2619"/>
    <w:pPr>
      <w:ind w:left="720"/>
      <w:contextualSpacing/>
    </w:pPr>
    <w:rPr>
      <w:rFonts w:eastAsiaTheme="minorHAnsi"/>
      <w:lang w:eastAsia="en-US"/>
    </w:rPr>
  </w:style>
  <w:style w:type="table" w:styleId="Tablaconcuadrcula">
    <w:name w:val="Table Grid"/>
    <w:basedOn w:val="Tablanormal"/>
    <w:uiPriority w:val="59"/>
    <w:rsid w:val="008E26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AE22CE"/>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semiHidden/>
    <w:unhideWhenUsed/>
    <w:rsid w:val="00AE22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 Type="http://schemas.openxmlformats.org/officeDocument/2006/relationships/settings" Target="settings.xml"/><Relationship Id="rId21" Type="http://schemas.openxmlformats.org/officeDocument/2006/relationships/chart" Target="charts/chart17.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2" Type="http://schemas.openxmlformats.org/officeDocument/2006/relationships/styles" Target="style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Cali04\AppData\Local\Temp\TABULACIONES%20(Autoguardado).xlsx" TargetMode="External"/><Relationship Id="rId1" Type="http://schemas.openxmlformats.org/officeDocument/2006/relationships/image" Target="../media/image1.jpeg"/></Relationships>
</file>

<file path=word/charts/_rels/chart10.xml.rels><?xml version="1.0" encoding="UTF-8" standalone="yes"?>
<Relationships xmlns="http://schemas.openxmlformats.org/package/2006/relationships"><Relationship Id="rId2" Type="http://schemas.openxmlformats.org/officeDocument/2006/relationships/oleObject" Target="file:///C:\Users\UCali04\Desktop\TABULACIONES%209-10-11-12-13-14.xlsx" TargetMode="External"/><Relationship Id="rId1" Type="http://schemas.openxmlformats.org/officeDocument/2006/relationships/image" Target="../media/image1.jpeg"/></Relationships>
</file>

<file path=word/charts/_rels/chart11.xml.rels><?xml version="1.0" encoding="UTF-8" standalone="yes"?>
<Relationships xmlns="http://schemas.openxmlformats.org/package/2006/relationships"><Relationship Id="rId2" Type="http://schemas.openxmlformats.org/officeDocument/2006/relationships/oleObject" Target="file:///C:\Users\UCali04\Desktop\TABULACIONES%209-10-11-12-13-14.xlsx" TargetMode="External"/><Relationship Id="rId1" Type="http://schemas.openxmlformats.org/officeDocument/2006/relationships/image" Target="../media/image1.jpeg"/></Relationships>
</file>

<file path=word/charts/_rels/chart12.xml.rels><?xml version="1.0" encoding="UTF-8" standalone="yes"?>
<Relationships xmlns="http://schemas.openxmlformats.org/package/2006/relationships"><Relationship Id="rId2" Type="http://schemas.openxmlformats.org/officeDocument/2006/relationships/oleObject" Target="file:///C:\Users\UCali04\Desktop\TABULACIONES%209-10-11-12-13-14.xlsx" TargetMode="External"/><Relationship Id="rId1" Type="http://schemas.openxmlformats.org/officeDocument/2006/relationships/image" Target="../media/image1.jpeg"/></Relationships>
</file>

<file path=word/charts/_rels/chart13.xml.rels><?xml version="1.0" encoding="UTF-8" standalone="yes"?>
<Relationships xmlns="http://schemas.openxmlformats.org/package/2006/relationships"><Relationship Id="rId2" Type="http://schemas.openxmlformats.org/officeDocument/2006/relationships/oleObject" Target="file:///C:\Users\UCali04\Desktop\TABULACIONES%209-10-11-12-13-14.xlsx" TargetMode="External"/><Relationship Id="rId1" Type="http://schemas.openxmlformats.org/officeDocument/2006/relationships/image" Target="../media/image1.jpeg"/></Relationships>
</file>

<file path=word/charts/_rels/chart14.xml.rels><?xml version="1.0" encoding="UTF-8" standalone="yes"?>
<Relationships xmlns="http://schemas.openxmlformats.org/package/2006/relationships"><Relationship Id="rId2" Type="http://schemas.openxmlformats.org/officeDocument/2006/relationships/oleObject" Target="file:///C:\Users\UCali04\Desktop\TABULACIONES%209-10-11-12-13-14.xlsx" TargetMode="External"/><Relationship Id="rId1" Type="http://schemas.openxmlformats.org/officeDocument/2006/relationships/image" Target="../media/image1.jpeg"/></Relationships>
</file>

<file path=word/charts/_rels/chart15.xml.rels><?xml version="1.0" encoding="UTF-8" standalone="yes"?>
<Relationships xmlns="http://schemas.openxmlformats.org/package/2006/relationships"><Relationship Id="rId2" Type="http://schemas.openxmlformats.org/officeDocument/2006/relationships/oleObject" Target="file:///C:\Users\UCali04\Desktop\TABULACIONES%209-10-11-12-13-14.xlsx" TargetMode="External"/><Relationship Id="rId1" Type="http://schemas.openxmlformats.org/officeDocument/2006/relationships/image" Target="../media/image1.jpeg"/></Relationships>
</file>

<file path=word/charts/_rels/chart16.xml.rels><?xml version="1.0" encoding="UTF-8" standalone="yes"?>
<Relationships xmlns="http://schemas.openxmlformats.org/package/2006/relationships"><Relationship Id="rId2" Type="http://schemas.openxmlformats.org/officeDocument/2006/relationships/oleObject" Target="file:///C:\Users\UCali04\Desktop\TABULACIONES%209-10-11-12-13-14.xlsx" TargetMode="External"/><Relationship Id="rId1" Type="http://schemas.openxmlformats.org/officeDocument/2006/relationships/image" Target="../media/image1.jpeg"/></Relationships>
</file>

<file path=word/charts/_rels/chart17.xml.rels><?xml version="1.0" encoding="UTF-8" standalone="yes"?>
<Relationships xmlns="http://schemas.openxmlformats.org/package/2006/relationships"><Relationship Id="rId2" Type="http://schemas.openxmlformats.org/officeDocument/2006/relationships/oleObject" Target="file:///C:\Users\UCali04\Desktop\TABULACIONES%209-10-11-12-13-14.xlsx" TargetMode="External"/><Relationship Id="rId1" Type="http://schemas.openxmlformats.org/officeDocument/2006/relationships/image" Target="../media/image1.jpeg"/></Relationships>
</file>

<file path=word/charts/_rels/chart18.xml.rels><?xml version="1.0" encoding="UTF-8" standalone="yes"?>
<Relationships xmlns="http://schemas.openxmlformats.org/package/2006/relationships"><Relationship Id="rId2" Type="http://schemas.openxmlformats.org/officeDocument/2006/relationships/oleObject" Target="file:///C:\Users\UCali04\Desktop\TABULACIONES%209-10-11-12-13-14.xlsx" TargetMode="External"/><Relationship Id="rId1" Type="http://schemas.openxmlformats.org/officeDocument/2006/relationships/image" Target="../media/image1.jpeg"/></Relationships>
</file>

<file path=word/charts/_rels/chart19.xml.rels><?xml version="1.0" encoding="UTF-8" standalone="yes"?>
<Relationships xmlns="http://schemas.openxmlformats.org/package/2006/relationships"><Relationship Id="rId2" Type="http://schemas.openxmlformats.org/officeDocument/2006/relationships/oleObject" Target="file:///C:\Users\UCali04\Desktop\TABULACIONES%209-10-11-12-13-14.xlsx" TargetMode="External"/><Relationship Id="rId1" Type="http://schemas.openxmlformats.org/officeDocument/2006/relationships/image" Target="../media/image1.jpeg"/></Relationships>
</file>

<file path=word/charts/_rels/chart2.xml.rels><?xml version="1.0" encoding="UTF-8" standalone="yes"?>
<Relationships xmlns="http://schemas.openxmlformats.org/package/2006/relationships"><Relationship Id="rId2" Type="http://schemas.openxmlformats.org/officeDocument/2006/relationships/oleObject" Target="file:///C:\Users\UCali04\AppData\Local\Temp\TABULACIONES%20(Autoguardado).xlsx" TargetMode="External"/><Relationship Id="rId1" Type="http://schemas.openxmlformats.org/officeDocument/2006/relationships/image" Target="../media/image1.jpeg"/></Relationships>
</file>

<file path=word/charts/_rels/chart20.xml.rels><?xml version="1.0" encoding="UTF-8" standalone="yes"?>
<Relationships xmlns="http://schemas.openxmlformats.org/package/2006/relationships"><Relationship Id="rId2" Type="http://schemas.openxmlformats.org/officeDocument/2006/relationships/oleObject" Target="file:///C:\Users\UCali04\Desktop\TABULACIONES%209-10-11-12-13-14.xlsx" TargetMode="External"/><Relationship Id="rId1" Type="http://schemas.openxmlformats.org/officeDocument/2006/relationships/image" Target="../media/image1.jpeg"/></Relationships>
</file>

<file path=word/charts/_rels/chart21.xml.rels><?xml version="1.0" encoding="UTF-8" standalone="yes"?>
<Relationships xmlns="http://schemas.openxmlformats.org/package/2006/relationships"><Relationship Id="rId2" Type="http://schemas.openxmlformats.org/officeDocument/2006/relationships/oleObject" Target="file:///C:\Users\UCali04\Desktop\TABULACIONES%209-10-11-12-13-14.xlsx" TargetMode="External"/><Relationship Id="rId1" Type="http://schemas.openxmlformats.org/officeDocument/2006/relationships/image" Target="../media/image1.jpeg"/></Relationships>
</file>

<file path=word/charts/_rels/chart22.xml.rels><?xml version="1.0" encoding="UTF-8" standalone="yes"?>
<Relationships xmlns="http://schemas.openxmlformats.org/package/2006/relationships"><Relationship Id="rId2" Type="http://schemas.openxmlformats.org/officeDocument/2006/relationships/oleObject" Target="file:///C:\Users\UCali04\Desktop\TABULACIONES%209-10-11-12-13-14.xlsx" TargetMode="External"/><Relationship Id="rId1" Type="http://schemas.openxmlformats.org/officeDocument/2006/relationships/image" Target="../media/image1.jpeg"/></Relationships>
</file>

<file path=word/charts/_rels/chart23.xml.rels><?xml version="1.0" encoding="UTF-8" standalone="yes"?>
<Relationships xmlns="http://schemas.openxmlformats.org/package/2006/relationships"><Relationship Id="rId2" Type="http://schemas.openxmlformats.org/officeDocument/2006/relationships/oleObject" Target="file:///C:\Users\UCali04\Desktop\TABULACIONES%209-10-11-12-13-14.xlsx" TargetMode="External"/><Relationship Id="rId1" Type="http://schemas.openxmlformats.org/officeDocument/2006/relationships/image" Target="../media/image1.jpeg"/></Relationships>
</file>

<file path=word/charts/_rels/chart24.xml.rels><?xml version="1.0" encoding="UTF-8" standalone="yes"?>
<Relationships xmlns="http://schemas.openxmlformats.org/package/2006/relationships"><Relationship Id="rId2" Type="http://schemas.openxmlformats.org/officeDocument/2006/relationships/oleObject" Target="file:///C:\Users\UCali04\Desktop\TABULACIONES%209-10-11-12-13-14.xlsx" TargetMode="External"/><Relationship Id="rId1" Type="http://schemas.openxmlformats.org/officeDocument/2006/relationships/image" Target="../media/image1.jpeg"/></Relationships>
</file>

<file path=word/charts/_rels/chart25.xml.rels><?xml version="1.0" encoding="UTF-8" standalone="yes"?>
<Relationships xmlns="http://schemas.openxmlformats.org/package/2006/relationships"><Relationship Id="rId2" Type="http://schemas.openxmlformats.org/officeDocument/2006/relationships/oleObject" Target="file:///C:\Users\UCali04\Desktop\TABULACIONES%209-10-11-12-13-14.xlsx" TargetMode="External"/><Relationship Id="rId1" Type="http://schemas.openxmlformats.org/officeDocument/2006/relationships/image" Target="../media/image1.jpeg"/></Relationships>
</file>

<file path=word/charts/_rels/chart3.xml.rels><?xml version="1.0" encoding="UTF-8" standalone="yes"?>
<Relationships xmlns="http://schemas.openxmlformats.org/package/2006/relationships"><Relationship Id="rId2" Type="http://schemas.openxmlformats.org/officeDocument/2006/relationships/oleObject" Target="file:///C:\Users\UCali04\AppData\Local\Temp\TABULACIONES%20(Autoguardado).xlsx" TargetMode="External"/><Relationship Id="rId1" Type="http://schemas.openxmlformats.org/officeDocument/2006/relationships/image" Target="../media/image1.jpeg"/></Relationships>
</file>

<file path=word/charts/_rels/chart4.xml.rels><?xml version="1.0" encoding="UTF-8" standalone="yes"?>
<Relationships xmlns="http://schemas.openxmlformats.org/package/2006/relationships"><Relationship Id="rId2" Type="http://schemas.openxmlformats.org/officeDocument/2006/relationships/oleObject" Target="file:///C:\Users\UCali04\AppData\Local\Temp\TABULACIONES%20(Autoguardado).xlsx" TargetMode="External"/><Relationship Id="rId1" Type="http://schemas.openxmlformats.org/officeDocument/2006/relationships/image" Target="../media/image1.jpeg"/></Relationships>
</file>

<file path=word/charts/_rels/chart5.xml.rels><?xml version="1.0" encoding="UTF-8" standalone="yes"?>
<Relationships xmlns="http://schemas.openxmlformats.org/package/2006/relationships"><Relationship Id="rId2" Type="http://schemas.openxmlformats.org/officeDocument/2006/relationships/oleObject" Target="file:///C:\Users\UCali04\Desktop\TABULACIONES%209-10-11-12-13-14.xlsx" TargetMode="External"/><Relationship Id="rId1" Type="http://schemas.openxmlformats.org/officeDocument/2006/relationships/image" Target="../media/image1.jpeg"/></Relationships>
</file>

<file path=word/charts/_rels/chart6.xml.rels><?xml version="1.0" encoding="UTF-8" standalone="yes"?>
<Relationships xmlns="http://schemas.openxmlformats.org/package/2006/relationships"><Relationship Id="rId2" Type="http://schemas.openxmlformats.org/officeDocument/2006/relationships/oleObject" Target="file:///C:\Users\UCali04\AppData\Local\Temp\TABULACIONES%20(Autoguardado).xlsx" TargetMode="External"/><Relationship Id="rId1" Type="http://schemas.openxmlformats.org/officeDocument/2006/relationships/image" Target="../media/image1.jpeg"/></Relationships>
</file>

<file path=word/charts/_rels/chart7.xml.rels><?xml version="1.0" encoding="UTF-8" standalone="yes"?>
<Relationships xmlns="http://schemas.openxmlformats.org/package/2006/relationships"><Relationship Id="rId2" Type="http://schemas.openxmlformats.org/officeDocument/2006/relationships/oleObject" Target="file:///C:\Users\UCali04\AppData\Local\Temp\TABULACIONES%207-8.xlsx" TargetMode="External"/><Relationship Id="rId1" Type="http://schemas.openxmlformats.org/officeDocument/2006/relationships/image" Target="../media/image1.jpeg"/></Relationships>
</file>

<file path=word/charts/_rels/chart8.xml.rels><?xml version="1.0" encoding="UTF-8" standalone="yes"?>
<Relationships xmlns="http://schemas.openxmlformats.org/package/2006/relationships"><Relationship Id="rId2" Type="http://schemas.openxmlformats.org/officeDocument/2006/relationships/oleObject" Target="file:///C:\Users\UCali04\Desktop\TABULACIONES%207-8.xlsx" TargetMode="External"/><Relationship Id="rId1" Type="http://schemas.openxmlformats.org/officeDocument/2006/relationships/image" Target="../media/image1.jpeg"/></Relationships>
</file>

<file path=word/charts/_rels/chart9.xml.rels><?xml version="1.0" encoding="UTF-8" standalone="yes"?>
<Relationships xmlns="http://schemas.openxmlformats.org/package/2006/relationships"><Relationship Id="rId2" Type="http://schemas.openxmlformats.org/officeDocument/2006/relationships/oleObject" Target="file:///C:\Users\UCali04\Desktop\TABULACIONES%209-10-11-12-13-14.xlsx" TargetMode="External"/><Relationship Id="rId1" Type="http://schemas.openxmlformats.org/officeDocument/2006/relationships/image" Target="../media/image1.jpeg"/></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10"/>
    </mc:Choice>
    <mc:Fallback>
      <c:style val="10"/>
    </mc:Fallback>
  </mc:AlternateContent>
  <c:chart>
    <c:title>
      <c:layout>
        <c:manualLayout>
          <c:xMode val="edge"/>
          <c:yMode val="edge"/>
          <c:x val="0.1776284769786223"/>
          <c:y val="6.9444444444444503E-2"/>
        </c:manualLayout>
      </c:layout>
      <c:overlay val="0"/>
    </c:title>
    <c:autoTitleDeleted val="0"/>
    <c:plotArea>
      <c:layout/>
      <c:pieChart>
        <c:varyColors val="1"/>
        <c:ser>
          <c:idx val="0"/>
          <c:order val="0"/>
          <c:tx>
            <c:strRef>
              <c:f>Hoja2!$A$104</c:f>
              <c:strCache>
                <c:ptCount val="1"/>
                <c:pt idx="0">
                  <c:v>Conformación núcleos familiares</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val>
            <c:numRef>
              <c:f>Hoja2!$B$104:$H$104</c:f>
              <c:numCache>
                <c:formatCode>General</c:formatCode>
                <c:ptCount val="7"/>
                <c:pt idx="0">
                  <c:v>6</c:v>
                </c:pt>
                <c:pt idx="1">
                  <c:v>10</c:v>
                </c:pt>
                <c:pt idx="2">
                  <c:v>14</c:v>
                </c:pt>
                <c:pt idx="3">
                  <c:v>28</c:v>
                </c:pt>
                <c:pt idx="4">
                  <c:v>85</c:v>
                </c:pt>
                <c:pt idx="5">
                  <c:v>19</c:v>
                </c:pt>
                <c:pt idx="6">
                  <c:v>6</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rtl="0">
            <a:defRPr/>
          </a:pPr>
          <a:endParaRPr lang="es-CO"/>
        </a:p>
      </c:txPr>
    </c:legend>
    <c:plotVisOnly val="1"/>
    <c:dispBlanksAs val="zero"/>
    <c:showDLblsOverMax val="0"/>
  </c:chart>
  <c:spPr>
    <a:blipFill>
      <a:blip xmlns:r="http://schemas.openxmlformats.org/officeDocument/2006/relationships" r:embed="rId1"/>
      <a:tile tx="0" ty="0" sx="100000" sy="100000" flip="none" algn="tl"/>
    </a:blipFill>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itle>
    <c:autoTitleDeleted val="0"/>
    <c:plotArea>
      <c:layout/>
      <c:barChart>
        <c:barDir val="bar"/>
        <c:grouping val="clustered"/>
        <c:varyColors val="0"/>
        <c:ser>
          <c:idx val="0"/>
          <c:order val="0"/>
          <c:tx>
            <c:strRef>
              <c:f>Hoja1!$I$107</c:f>
              <c:strCache>
                <c:ptCount val="1"/>
                <c:pt idx="0">
                  <c:v>Medio de Trasporte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Hoja1!$H$108:$H$112</c:f>
              <c:strCache>
                <c:ptCount val="5"/>
                <c:pt idx="0">
                  <c:v>Caminando</c:v>
                </c:pt>
                <c:pt idx="1">
                  <c:v>Caballo</c:v>
                </c:pt>
                <c:pt idx="2">
                  <c:v>Moto</c:v>
                </c:pt>
                <c:pt idx="3">
                  <c:v>Bicicleta</c:v>
                </c:pt>
                <c:pt idx="4">
                  <c:v>Automóvil</c:v>
                </c:pt>
              </c:strCache>
            </c:strRef>
          </c:cat>
          <c:val>
            <c:numRef>
              <c:f>Hoja1!$I$108:$I$112</c:f>
              <c:numCache>
                <c:formatCode>General</c:formatCode>
                <c:ptCount val="5"/>
                <c:pt idx="0">
                  <c:v>1</c:v>
                </c:pt>
                <c:pt idx="1">
                  <c:v>5</c:v>
                </c:pt>
                <c:pt idx="2">
                  <c:v>11</c:v>
                </c:pt>
                <c:pt idx="3">
                  <c:v>0</c:v>
                </c:pt>
                <c:pt idx="4">
                  <c:v>83</c:v>
                </c:pt>
              </c:numCache>
            </c:numRef>
          </c:val>
        </c:ser>
        <c:dLbls>
          <c:showLegendKey val="0"/>
          <c:showVal val="0"/>
          <c:showCatName val="0"/>
          <c:showSerName val="0"/>
          <c:showPercent val="0"/>
          <c:showBubbleSize val="0"/>
        </c:dLbls>
        <c:gapWidth val="150"/>
        <c:axId val="520591552"/>
        <c:axId val="520592112"/>
      </c:barChart>
      <c:catAx>
        <c:axId val="520591552"/>
        <c:scaling>
          <c:orientation val="minMax"/>
        </c:scaling>
        <c:delete val="0"/>
        <c:axPos val="l"/>
        <c:numFmt formatCode="General" sourceLinked="0"/>
        <c:majorTickMark val="out"/>
        <c:minorTickMark val="none"/>
        <c:tickLblPos val="nextTo"/>
        <c:crossAx val="520592112"/>
        <c:crosses val="autoZero"/>
        <c:auto val="1"/>
        <c:lblAlgn val="ctr"/>
        <c:lblOffset val="100"/>
        <c:noMultiLvlLbl val="0"/>
      </c:catAx>
      <c:valAx>
        <c:axId val="520592112"/>
        <c:scaling>
          <c:orientation val="minMax"/>
        </c:scaling>
        <c:delete val="0"/>
        <c:axPos val="b"/>
        <c:majorGridlines/>
        <c:numFmt formatCode="General" sourceLinked="1"/>
        <c:majorTickMark val="out"/>
        <c:minorTickMark val="none"/>
        <c:tickLblPos val="nextTo"/>
        <c:crossAx val="520591552"/>
        <c:crosses val="autoZero"/>
        <c:crossBetween val="between"/>
      </c:valAx>
      <c:spPr>
        <a:gradFill>
          <a:gsLst>
            <a:gs pos="0">
              <a:srgbClr val="5B9BD5">
                <a:tint val="66000"/>
                <a:satMod val="160000"/>
              </a:srgbClr>
            </a:gs>
            <a:gs pos="50000">
              <a:srgbClr val="5B9BD5">
                <a:tint val="44500"/>
                <a:satMod val="160000"/>
              </a:srgbClr>
            </a:gs>
            <a:gs pos="100000">
              <a:srgbClr val="5B9BD5">
                <a:tint val="23500"/>
                <a:satMod val="160000"/>
              </a:srgbClr>
            </a:gs>
          </a:gsLst>
          <a:lin ang="5400000" scaled="0"/>
        </a:gradFill>
      </c:spPr>
    </c:plotArea>
    <c:plotVisOnly val="1"/>
    <c:dispBlanksAs val="gap"/>
    <c:showDLblsOverMax val="0"/>
  </c:chart>
  <c:spPr>
    <a:blipFill>
      <a:blip xmlns:r="http://schemas.openxmlformats.org/officeDocument/2006/relationships" r:embed="rId1"/>
      <a:tile tx="0" ty="0" sx="100000" sy="100000" flip="none" algn="tl"/>
    </a:blipFill>
  </c:sp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doughnutChart>
        <c:varyColors val="1"/>
        <c:ser>
          <c:idx val="0"/>
          <c:order val="0"/>
          <c:tx>
            <c:strRef>
              <c:f>Hoja3!$J$107</c:f>
              <c:strCache>
                <c:ptCount val="1"/>
                <c:pt idx="0">
                  <c:v>Asignación de Citas</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Hoja3!$I$108:$I$111</c:f>
              <c:strCache>
                <c:ptCount val="4"/>
                <c:pt idx="0">
                  <c:v>Teléfono</c:v>
                </c:pt>
                <c:pt idx="1">
                  <c:v>Internet</c:v>
                </c:pt>
                <c:pt idx="2">
                  <c:v>Personalmente </c:v>
                </c:pt>
                <c:pt idx="3">
                  <c:v>Asignación de turnos</c:v>
                </c:pt>
              </c:strCache>
            </c:strRef>
          </c:cat>
          <c:val>
            <c:numRef>
              <c:f>Hoja3!$J$108:$J$111</c:f>
              <c:numCache>
                <c:formatCode>General</c:formatCode>
                <c:ptCount val="4"/>
                <c:pt idx="0">
                  <c:v>70</c:v>
                </c:pt>
                <c:pt idx="1">
                  <c:v>15</c:v>
                </c:pt>
                <c:pt idx="2">
                  <c:v>9</c:v>
                </c:pt>
                <c:pt idx="3">
                  <c:v>6</c:v>
                </c:pt>
              </c:numCache>
            </c:numRef>
          </c:val>
        </c:ser>
        <c:dLbls>
          <c:showLegendKey val="0"/>
          <c:showVal val="0"/>
          <c:showCatName val="0"/>
          <c:showSerName val="0"/>
          <c:showPercent val="0"/>
          <c:showBubbleSize val="0"/>
          <c:showLeaderLines val="1"/>
        </c:dLbls>
        <c:firstSliceAng val="0"/>
        <c:holeSize val="50"/>
      </c:doughnutChart>
    </c:plotArea>
    <c:legend>
      <c:legendPos val="r"/>
      <c:overlay val="0"/>
    </c:legend>
    <c:plotVisOnly val="1"/>
    <c:dispBlanksAs val="zero"/>
    <c:showDLblsOverMax val="0"/>
  </c:chart>
  <c:spPr>
    <a:blipFill>
      <a:blip xmlns:r="http://schemas.openxmlformats.org/officeDocument/2006/relationships" r:embed="rId1"/>
      <a:tile tx="0" ty="0" sx="100000" sy="100000" flip="none" algn="tl"/>
    </a:blipFill>
  </c:sp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Hoja4!$B$107</c:f>
              <c:strCache>
                <c:ptCount val="1"/>
                <c:pt idx="0">
                  <c:v>Consultas en IPS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Hoja4!$A$108:$A$112</c:f>
              <c:strCache>
                <c:ptCount val="5"/>
                <c:pt idx="0">
                  <c:v>Niños</c:v>
                </c:pt>
                <c:pt idx="1">
                  <c:v>Adolescentes</c:v>
                </c:pt>
                <c:pt idx="2">
                  <c:v>Jóvenes</c:v>
                </c:pt>
                <c:pt idx="3">
                  <c:v>Adultos</c:v>
                </c:pt>
                <c:pt idx="4">
                  <c:v>Mayores</c:v>
                </c:pt>
              </c:strCache>
            </c:strRef>
          </c:cat>
          <c:val>
            <c:numRef>
              <c:f>Hoja4!$B$108:$B$112</c:f>
              <c:numCache>
                <c:formatCode>General</c:formatCode>
                <c:ptCount val="5"/>
                <c:pt idx="0">
                  <c:v>41</c:v>
                </c:pt>
                <c:pt idx="1">
                  <c:v>3</c:v>
                </c:pt>
                <c:pt idx="2">
                  <c:v>15</c:v>
                </c:pt>
                <c:pt idx="3">
                  <c:v>14</c:v>
                </c:pt>
                <c:pt idx="4">
                  <c:v>21</c:v>
                </c:pt>
              </c:numCache>
            </c:numRef>
          </c:val>
        </c:ser>
        <c:dLbls>
          <c:showLegendKey val="0"/>
          <c:showVal val="0"/>
          <c:showCatName val="0"/>
          <c:showSerName val="0"/>
          <c:showPercent val="0"/>
          <c:showBubbleSize val="0"/>
        </c:dLbls>
        <c:gapWidth val="150"/>
        <c:shape val="cylinder"/>
        <c:axId val="520596032"/>
        <c:axId val="520596592"/>
        <c:axId val="0"/>
      </c:bar3DChart>
      <c:catAx>
        <c:axId val="520596032"/>
        <c:scaling>
          <c:orientation val="minMax"/>
        </c:scaling>
        <c:delete val="0"/>
        <c:axPos val="b"/>
        <c:numFmt formatCode="General" sourceLinked="0"/>
        <c:majorTickMark val="out"/>
        <c:minorTickMark val="none"/>
        <c:tickLblPos val="nextTo"/>
        <c:crossAx val="520596592"/>
        <c:crosses val="autoZero"/>
        <c:auto val="1"/>
        <c:lblAlgn val="ctr"/>
        <c:lblOffset val="100"/>
        <c:noMultiLvlLbl val="0"/>
      </c:catAx>
      <c:valAx>
        <c:axId val="520596592"/>
        <c:scaling>
          <c:orientation val="minMax"/>
        </c:scaling>
        <c:delete val="0"/>
        <c:axPos val="l"/>
        <c:majorGridlines/>
        <c:numFmt formatCode="General" sourceLinked="1"/>
        <c:majorTickMark val="out"/>
        <c:minorTickMark val="none"/>
        <c:tickLblPos val="nextTo"/>
        <c:crossAx val="520596032"/>
        <c:crosses val="autoZero"/>
        <c:crossBetween val="between"/>
      </c:valAx>
      <c:spPr>
        <a:gradFill>
          <a:gsLst>
            <a:gs pos="0">
              <a:srgbClr val="5B9BD5">
                <a:tint val="66000"/>
                <a:satMod val="160000"/>
              </a:srgbClr>
            </a:gs>
            <a:gs pos="50000">
              <a:srgbClr val="5B9BD5">
                <a:tint val="44500"/>
                <a:satMod val="160000"/>
              </a:srgbClr>
            </a:gs>
            <a:gs pos="100000">
              <a:srgbClr val="5B9BD5">
                <a:tint val="23500"/>
                <a:satMod val="160000"/>
              </a:srgbClr>
            </a:gs>
          </a:gsLst>
          <a:lin ang="5400000" scaled="0"/>
        </a:gradFill>
      </c:spPr>
    </c:plotArea>
    <c:plotVisOnly val="1"/>
    <c:dispBlanksAs val="gap"/>
    <c:showDLblsOverMax val="0"/>
  </c:chart>
  <c:spPr>
    <a:blipFill>
      <a:blip xmlns:r="http://schemas.openxmlformats.org/officeDocument/2006/relationships" r:embed="rId1"/>
      <a:tile tx="0" ty="0" sx="100000" sy="100000" flip="none" algn="tl"/>
    </a:blipFill>
  </c:sp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Enfermedades </a:t>
            </a:r>
            <a:r>
              <a:rPr lang="es-CO" sz="1800" b="1" i="0" u="none" strike="noStrike" baseline="0"/>
              <a:t>Crónicas </a:t>
            </a:r>
            <a:endParaRPr lang="es-CO"/>
          </a:p>
        </c:rich>
      </c:tx>
      <c:overlay val="0"/>
    </c:title>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Hoja5!$B$107</c:f>
              <c:strCache>
                <c:ptCount val="1"/>
                <c:pt idx="0">
                  <c:v>Enfermedades Predominantes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Hoja5!$A$108:$A$112</c:f>
              <c:strCache>
                <c:ptCount val="5"/>
                <c:pt idx="0">
                  <c:v>Presión arterial</c:v>
                </c:pt>
                <c:pt idx="1">
                  <c:v>Diabetes</c:v>
                </c:pt>
                <c:pt idx="2">
                  <c:v>Colesterol</c:v>
                </c:pt>
                <c:pt idx="3">
                  <c:v>Enfermedad respiratoria </c:v>
                </c:pt>
                <c:pt idx="4">
                  <c:v>Ninguna</c:v>
                </c:pt>
              </c:strCache>
            </c:strRef>
          </c:cat>
          <c:val>
            <c:numRef>
              <c:f>Hoja5!$B$108:$B$112</c:f>
              <c:numCache>
                <c:formatCode>General</c:formatCode>
                <c:ptCount val="5"/>
                <c:pt idx="0">
                  <c:v>13</c:v>
                </c:pt>
                <c:pt idx="1">
                  <c:v>2</c:v>
                </c:pt>
                <c:pt idx="2">
                  <c:v>1</c:v>
                </c:pt>
                <c:pt idx="3">
                  <c:v>0</c:v>
                </c:pt>
                <c:pt idx="4">
                  <c:v>84</c:v>
                </c:pt>
              </c:numCache>
            </c:numRef>
          </c:val>
        </c:ser>
        <c:dLbls>
          <c:showLegendKey val="0"/>
          <c:showVal val="0"/>
          <c:showCatName val="0"/>
          <c:showSerName val="0"/>
          <c:showPercent val="0"/>
          <c:showBubbleSize val="0"/>
        </c:dLbls>
        <c:gapWidth val="150"/>
        <c:shape val="cylinder"/>
        <c:axId val="520598832"/>
        <c:axId val="520599392"/>
        <c:axId val="396889536"/>
      </c:bar3DChart>
      <c:catAx>
        <c:axId val="520598832"/>
        <c:scaling>
          <c:orientation val="minMax"/>
        </c:scaling>
        <c:delete val="0"/>
        <c:axPos val="b"/>
        <c:numFmt formatCode="General" sourceLinked="0"/>
        <c:majorTickMark val="out"/>
        <c:minorTickMark val="none"/>
        <c:tickLblPos val="nextTo"/>
        <c:crossAx val="520599392"/>
        <c:crosses val="autoZero"/>
        <c:auto val="1"/>
        <c:lblAlgn val="ctr"/>
        <c:lblOffset val="100"/>
        <c:noMultiLvlLbl val="0"/>
      </c:catAx>
      <c:valAx>
        <c:axId val="520599392"/>
        <c:scaling>
          <c:orientation val="minMax"/>
        </c:scaling>
        <c:delete val="0"/>
        <c:axPos val="l"/>
        <c:majorGridlines/>
        <c:numFmt formatCode="General" sourceLinked="1"/>
        <c:majorTickMark val="out"/>
        <c:minorTickMark val="none"/>
        <c:tickLblPos val="nextTo"/>
        <c:crossAx val="520598832"/>
        <c:crosses val="autoZero"/>
        <c:crossBetween val="between"/>
      </c:valAx>
      <c:serAx>
        <c:axId val="396889536"/>
        <c:scaling>
          <c:orientation val="minMax"/>
        </c:scaling>
        <c:delete val="1"/>
        <c:axPos val="b"/>
        <c:majorTickMark val="out"/>
        <c:minorTickMark val="none"/>
        <c:tickLblPos val="none"/>
        <c:crossAx val="520599392"/>
        <c:crosses val="autoZero"/>
      </c:serAx>
    </c:plotArea>
    <c:plotVisOnly val="1"/>
    <c:dispBlanksAs val="gap"/>
    <c:showDLblsOverMax val="0"/>
  </c:chart>
  <c:spPr>
    <a:blipFill>
      <a:blip xmlns:r="http://schemas.openxmlformats.org/officeDocument/2006/relationships" r:embed="rId1"/>
      <a:tile tx="0" ty="0" sx="100000" sy="100000" flip="none" algn="tl"/>
    </a:blipFill>
  </c:sp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Hoja4!$I$107</c:f>
              <c:strCache>
                <c:ptCount val="1"/>
                <c:pt idx="0">
                  <c:v>Medicina Tradicional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Hoja4!$H$108:$H$112</c:f>
              <c:strCache>
                <c:ptCount val="5"/>
                <c:pt idx="0">
                  <c:v>Totalmente de acuerdo</c:v>
                </c:pt>
                <c:pt idx="1">
                  <c:v>De acuerdo</c:v>
                </c:pt>
                <c:pt idx="2">
                  <c:v>Parcialmente de acuerdo</c:v>
                </c:pt>
                <c:pt idx="3">
                  <c:v>En desacuerdo</c:v>
                </c:pt>
                <c:pt idx="4">
                  <c:v>En total desacuerdo</c:v>
                </c:pt>
              </c:strCache>
            </c:strRef>
          </c:cat>
          <c:val>
            <c:numRef>
              <c:f>Hoja4!$I$108:$I$112</c:f>
              <c:numCache>
                <c:formatCode>General</c:formatCode>
                <c:ptCount val="5"/>
                <c:pt idx="0">
                  <c:v>52</c:v>
                </c:pt>
                <c:pt idx="1">
                  <c:v>48</c:v>
                </c:pt>
                <c:pt idx="2">
                  <c:v>3</c:v>
                </c:pt>
                <c:pt idx="3">
                  <c:v>0</c:v>
                </c:pt>
                <c:pt idx="4">
                  <c:v>0</c:v>
                </c:pt>
              </c:numCache>
            </c:numRef>
          </c:val>
        </c:ser>
        <c:dLbls>
          <c:showLegendKey val="0"/>
          <c:showVal val="0"/>
          <c:showCatName val="0"/>
          <c:showSerName val="0"/>
          <c:showPercent val="0"/>
          <c:showBubbleSize val="0"/>
        </c:dLbls>
        <c:gapWidth val="150"/>
        <c:shape val="box"/>
        <c:axId val="520601632"/>
        <c:axId val="520602192"/>
        <c:axId val="0"/>
      </c:bar3DChart>
      <c:catAx>
        <c:axId val="520601632"/>
        <c:scaling>
          <c:orientation val="minMax"/>
        </c:scaling>
        <c:delete val="0"/>
        <c:axPos val="l"/>
        <c:numFmt formatCode="General" sourceLinked="0"/>
        <c:majorTickMark val="out"/>
        <c:minorTickMark val="none"/>
        <c:tickLblPos val="nextTo"/>
        <c:crossAx val="520602192"/>
        <c:crosses val="autoZero"/>
        <c:auto val="1"/>
        <c:lblAlgn val="ctr"/>
        <c:lblOffset val="100"/>
        <c:noMultiLvlLbl val="0"/>
      </c:catAx>
      <c:valAx>
        <c:axId val="520602192"/>
        <c:scaling>
          <c:orientation val="minMax"/>
        </c:scaling>
        <c:delete val="0"/>
        <c:axPos val="b"/>
        <c:majorGridlines/>
        <c:numFmt formatCode="General" sourceLinked="1"/>
        <c:majorTickMark val="out"/>
        <c:minorTickMark val="none"/>
        <c:tickLblPos val="nextTo"/>
        <c:crossAx val="520601632"/>
        <c:crosses val="autoZero"/>
        <c:crossBetween val="between"/>
      </c:valAx>
    </c:plotArea>
    <c:plotVisOnly val="1"/>
    <c:dispBlanksAs val="gap"/>
    <c:showDLblsOverMax val="0"/>
  </c:chart>
  <c:spPr>
    <a:blipFill>
      <a:blip xmlns:r="http://schemas.openxmlformats.org/officeDocument/2006/relationships" r:embed="rId1"/>
      <a:tile tx="0" ty="0" sx="100000" sy="100000" flip="none" algn="tl"/>
    </a:blipFill>
  </c:sp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Hoja5!$J$106</c:f>
              <c:strCache>
                <c:ptCount val="1"/>
                <c:pt idx="0">
                  <c:v>Programas Menores de Edad</c:v>
                </c:pt>
              </c:strCache>
            </c:strRef>
          </c:tx>
          <c:spPr>
            <a:ln>
              <a:solidFill>
                <a:srgbClr val="5B9BD5"/>
              </a:solidFill>
            </a:ln>
          </c:spPr>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Hoja5!$I$107:$I$111</c:f>
              <c:strCache>
                <c:ptCount val="5"/>
                <c:pt idx="0">
                  <c:v>Vacunación</c:v>
                </c:pt>
                <c:pt idx="1">
                  <c:v>Crecimiento y Desarrollo</c:v>
                </c:pt>
                <c:pt idx="2">
                  <c:v>Salud Sexual para Adolescentes</c:v>
                </c:pt>
                <c:pt idx="3">
                  <c:v>Programa Joven</c:v>
                </c:pt>
                <c:pt idx="4">
                  <c:v>Otro</c:v>
                </c:pt>
              </c:strCache>
            </c:strRef>
          </c:cat>
          <c:val>
            <c:numRef>
              <c:f>Hoja5!$J$107:$J$111</c:f>
              <c:numCache>
                <c:formatCode>General</c:formatCode>
                <c:ptCount val="5"/>
                <c:pt idx="0">
                  <c:v>19</c:v>
                </c:pt>
                <c:pt idx="1">
                  <c:v>22</c:v>
                </c:pt>
                <c:pt idx="2">
                  <c:v>18</c:v>
                </c:pt>
                <c:pt idx="3">
                  <c:v>27</c:v>
                </c:pt>
                <c:pt idx="4">
                  <c:v>19</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spPr>
    <a:blipFill>
      <a:blip xmlns:r="http://schemas.openxmlformats.org/officeDocument/2006/relationships" r:embed="rId1"/>
      <a:tile tx="0" ty="0" sx="100000" sy="100000" flip="none" algn="tl"/>
    </a:blipFill>
  </c:sp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Hoja2!$B$107</c:f>
              <c:strCache>
                <c:ptCount val="1"/>
                <c:pt idx="0">
                  <c:v>Atención Medica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Hoja2!$A$108:$A$112</c:f>
              <c:strCache>
                <c:ptCount val="5"/>
                <c:pt idx="0">
                  <c:v>Muy Satisfecho</c:v>
                </c:pt>
                <c:pt idx="1">
                  <c:v>Satisfecho</c:v>
                </c:pt>
                <c:pt idx="2">
                  <c:v>Ni satisfecho ni insatisfecho</c:v>
                </c:pt>
                <c:pt idx="3">
                  <c:v>Insatisfecho</c:v>
                </c:pt>
                <c:pt idx="4">
                  <c:v>Muy insatisfecho</c:v>
                </c:pt>
              </c:strCache>
            </c:strRef>
          </c:cat>
          <c:val>
            <c:numRef>
              <c:f>Hoja2!$B$108:$B$112</c:f>
              <c:numCache>
                <c:formatCode>General</c:formatCode>
                <c:ptCount val="5"/>
                <c:pt idx="0">
                  <c:v>0</c:v>
                </c:pt>
                <c:pt idx="1">
                  <c:v>41</c:v>
                </c:pt>
                <c:pt idx="2">
                  <c:v>33</c:v>
                </c:pt>
                <c:pt idx="3">
                  <c:v>26</c:v>
                </c:pt>
                <c:pt idx="4">
                  <c:v>0</c:v>
                </c:pt>
              </c:numCache>
            </c:numRef>
          </c:val>
        </c:ser>
        <c:dLbls>
          <c:showLegendKey val="0"/>
          <c:showVal val="0"/>
          <c:showCatName val="0"/>
          <c:showSerName val="0"/>
          <c:showPercent val="0"/>
          <c:showBubbleSize val="0"/>
        </c:dLbls>
        <c:gapWidth val="150"/>
        <c:shape val="box"/>
        <c:axId val="568527328"/>
        <c:axId val="568527888"/>
        <c:axId val="0"/>
      </c:bar3DChart>
      <c:catAx>
        <c:axId val="568527328"/>
        <c:scaling>
          <c:orientation val="minMax"/>
        </c:scaling>
        <c:delete val="0"/>
        <c:axPos val="b"/>
        <c:numFmt formatCode="General" sourceLinked="0"/>
        <c:majorTickMark val="out"/>
        <c:minorTickMark val="none"/>
        <c:tickLblPos val="nextTo"/>
        <c:crossAx val="568527888"/>
        <c:crosses val="autoZero"/>
        <c:auto val="1"/>
        <c:lblAlgn val="ctr"/>
        <c:lblOffset val="100"/>
        <c:noMultiLvlLbl val="0"/>
      </c:catAx>
      <c:valAx>
        <c:axId val="568527888"/>
        <c:scaling>
          <c:orientation val="minMax"/>
        </c:scaling>
        <c:delete val="0"/>
        <c:axPos val="l"/>
        <c:majorGridlines/>
        <c:numFmt formatCode="General" sourceLinked="1"/>
        <c:majorTickMark val="out"/>
        <c:minorTickMark val="none"/>
        <c:tickLblPos val="nextTo"/>
        <c:crossAx val="568527328"/>
        <c:crosses val="autoZero"/>
        <c:crossBetween val="between"/>
      </c:valAx>
    </c:plotArea>
    <c:plotVisOnly val="1"/>
    <c:dispBlanksAs val="gap"/>
    <c:showDLblsOverMax val="0"/>
  </c:chart>
  <c:spPr>
    <a:blipFill>
      <a:blip xmlns:r="http://schemas.openxmlformats.org/officeDocument/2006/relationships" r:embed="rId1"/>
      <a:tile tx="0" ty="0" sx="100000" sy="100000" flip="none" algn="tl"/>
    </a:blipFill>
  </c:sp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doughnutChart>
        <c:varyColors val="1"/>
        <c:ser>
          <c:idx val="0"/>
          <c:order val="0"/>
          <c:tx>
            <c:strRef>
              <c:f>Hoja2!$J$107</c:f>
              <c:strCache>
                <c:ptCount val="1"/>
                <c:pt idx="0">
                  <c:v>Atención Odontológica </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Hoja2!$I$108:$I$112</c:f>
              <c:strCache>
                <c:ptCount val="5"/>
                <c:pt idx="0">
                  <c:v>Muy Satisfecho</c:v>
                </c:pt>
                <c:pt idx="1">
                  <c:v>Satisfecho</c:v>
                </c:pt>
                <c:pt idx="2">
                  <c:v>Ni satisfecho ni insatisfecho</c:v>
                </c:pt>
                <c:pt idx="3">
                  <c:v>Insatisfecho</c:v>
                </c:pt>
                <c:pt idx="4">
                  <c:v>Muy insatisfecho</c:v>
                </c:pt>
              </c:strCache>
            </c:strRef>
          </c:cat>
          <c:val>
            <c:numRef>
              <c:f>Hoja2!$J$108:$J$112</c:f>
              <c:numCache>
                <c:formatCode>General</c:formatCode>
                <c:ptCount val="5"/>
                <c:pt idx="0">
                  <c:v>0</c:v>
                </c:pt>
                <c:pt idx="1">
                  <c:v>19</c:v>
                </c:pt>
                <c:pt idx="2">
                  <c:v>56</c:v>
                </c:pt>
                <c:pt idx="3">
                  <c:v>25</c:v>
                </c:pt>
                <c:pt idx="4">
                  <c:v>0</c:v>
                </c:pt>
              </c:numCache>
            </c:numRef>
          </c:val>
        </c:ser>
        <c:dLbls>
          <c:showLegendKey val="0"/>
          <c:showVal val="0"/>
          <c:showCatName val="0"/>
          <c:showSerName val="0"/>
          <c:showPercent val="0"/>
          <c:showBubbleSize val="0"/>
          <c:showLeaderLines val="1"/>
        </c:dLbls>
        <c:firstSliceAng val="0"/>
        <c:holeSize val="50"/>
      </c:doughnutChart>
    </c:plotArea>
    <c:legend>
      <c:legendPos val="r"/>
      <c:overlay val="0"/>
    </c:legend>
    <c:plotVisOnly val="1"/>
    <c:dispBlanksAs val="zero"/>
    <c:showDLblsOverMax val="0"/>
  </c:chart>
  <c:spPr>
    <a:blipFill>
      <a:blip xmlns:r="http://schemas.openxmlformats.org/officeDocument/2006/relationships" r:embed="rId1"/>
      <a:tile tx="0" ty="0" sx="100000" sy="100000" flip="none" algn="tl"/>
    </a:blipFill>
  </c:sp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itle>
    <c:autoTitleDeleted val="0"/>
    <c:plotArea>
      <c:layout/>
      <c:barChart>
        <c:barDir val="col"/>
        <c:grouping val="clustered"/>
        <c:varyColors val="0"/>
        <c:ser>
          <c:idx val="0"/>
          <c:order val="0"/>
          <c:tx>
            <c:strRef>
              <c:f>Hoja2!$Q$107</c:f>
              <c:strCache>
                <c:ptCount val="1"/>
                <c:pt idx="0">
                  <c:v>Atención Enfermería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Hoja2!$P$108:$P$112</c:f>
              <c:strCache>
                <c:ptCount val="5"/>
                <c:pt idx="0">
                  <c:v>Muy Satisfecho</c:v>
                </c:pt>
                <c:pt idx="1">
                  <c:v>Satisfecho</c:v>
                </c:pt>
                <c:pt idx="2">
                  <c:v>Ni satisfecho ni insatisfecho</c:v>
                </c:pt>
                <c:pt idx="3">
                  <c:v>Insatisfecho</c:v>
                </c:pt>
                <c:pt idx="4">
                  <c:v>Muy insatisfecho</c:v>
                </c:pt>
              </c:strCache>
            </c:strRef>
          </c:cat>
          <c:val>
            <c:numRef>
              <c:f>Hoja2!$Q$108:$Q$112</c:f>
              <c:numCache>
                <c:formatCode>General</c:formatCode>
                <c:ptCount val="5"/>
                <c:pt idx="0">
                  <c:v>0</c:v>
                </c:pt>
                <c:pt idx="1">
                  <c:v>15</c:v>
                </c:pt>
                <c:pt idx="2">
                  <c:v>79</c:v>
                </c:pt>
                <c:pt idx="3">
                  <c:v>6</c:v>
                </c:pt>
                <c:pt idx="4">
                  <c:v>0</c:v>
                </c:pt>
              </c:numCache>
            </c:numRef>
          </c:val>
        </c:ser>
        <c:dLbls>
          <c:showLegendKey val="0"/>
          <c:showVal val="0"/>
          <c:showCatName val="0"/>
          <c:showSerName val="0"/>
          <c:showPercent val="0"/>
          <c:showBubbleSize val="0"/>
        </c:dLbls>
        <c:gapWidth val="150"/>
        <c:axId val="568531808"/>
        <c:axId val="568532368"/>
      </c:barChart>
      <c:catAx>
        <c:axId val="568531808"/>
        <c:scaling>
          <c:orientation val="minMax"/>
        </c:scaling>
        <c:delete val="0"/>
        <c:axPos val="b"/>
        <c:numFmt formatCode="General" sourceLinked="0"/>
        <c:majorTickMark val="out"/>
        <c:minorTickMark val="none"/>
        <c:tickLblPos val="nextTo"/>
        <c:crossAx val="568532368"/>
        <c:crosses val="autoZero"/>
        <c:auto val="1"/>
        <c:lblAlgn val="ctr"/>
        <c:lblOffset val="100"/>
        <c:noMultiLvlLbl val="0"/>
      </c:catAx>
      <c:valAx>
        <c:axId val="568532368"/>
        <c:scaling>
          <c:orientation val="minMax"/>
        </c:scaling>
        <c:delete val="0"/>
        <c:axPos val="l"/>
        <c:majorGridlines/>
        <c:numFmt formatCode="General" sourceLinked="1"/>
        <c:majorTickMark val="out"/>
        <c:minorTickMark val="none"/>
        <c:tickLblPos val="nextTo"/>
        <c:crossAx val="568531808"/>
        <c:crosses val="autoZero"/>
        <c:crossBetween val="between"/>
      </c:valAx>
      <c:spPr>
        <a:gradFill>
          <a:gsLst>
            <a:gs pos="0">
              <a:srgbClr val="5B9BD5">
                <a:tint val="66000"/>
                <a:satMod val="160000"/>
              </a:srgbClr>
            </a:gs>
            <a:gs pos="50000">
              <a:srgbClr val="5B9BD5">
                <a:tint val="44500"/>
                <a:satMod val="160000"/>
              </a:srgbClr>
            </a:gs>
            <a:gs pos="100000">
              <a:srgbClr val="5B9BD5">
                <a:tint val="23500"/>
                <a:satMod val="160000"/>
              </a:srgbClr>
            </a:gs>
          </a:gsLst>
          <a:lin ang="5400000" scaled="0"/>
        </a:gradFill>
      </c:spPr>
    </c:plotArea>
    <c:plotVisOnly val="1"/>
    <c:dispBlanksAs val="gap"/>
    <c:showDLblsOverMax val="0"/>
  </c:chart>
  <c:spPr>
    <a:blipFill>
      <a:blip xmlns:r="http://schemas.openxmlformats.org/officeDocument/2006/relationships" r:embed="rId1"/>
      <a:tile tx="0" ty="0" sx="100000" sy="100000" flip="none" algn="tl"/>
    </a:blipFill>
  </c:sp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Hoja2!$X$107</c:f>
              <c:strCache>
                <c:ptCount val="1"/>
                <c:pt idx="0">
                  <c:v>Atención Laboratorio </c:v>
                </c:pt>
              </c:strCache>
            </c:strRef>
          </c:tx>
          <c:spPr>
            <a:ln>
              <a:solidFill>
                <a:srgbClr val="5B9BD5"/>
              </a:solidFill>
            </a:ln>
          </c:spPr>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Hoja2!$W$108:$W$112</c:f>
              <c:strCache>
                <c:ptCount val="5"/>
                <c:pt idx="0">
                  <c:v>Muy Satisfecho</c:v>
                </c:pt>
                <c:pt idx="1">
                  <c:v>Satisfecho</c:v>
                </c:pt>
                <c:pt idx="2">
                  <c:v>Ni satisfecho ni insatisfecho</c:v>
                </c:pt>
                <c:pt idx="3">
                  <c:v>Insatisfecho</c:v>
                </c:pt>
                <c:pt idx="4">
                  <c:v>Muy insatisfecho</c:v>
                </c:pt>
              </c:strCache>
            </c:strRef>
          </c:cat>
          <c:val>
            <c:numRef>
              <c:f>Hoja2!$X$108:$X$112</c:f>
              <c:numCache>
                <c:formatCode>General</c:formatCode>
                <c:ptCount val="5"/>
                <c:pt idx="0">
                  <c:v>0</c:v>
                </c:pt>
                <c:pt idx="1">
                  <c:v>6</c:v>
                </c:pt>
                <c:pt idx="2">
                  <c:v>91</c:v>
                </c:pt>
                <c:pt idx="3">
                  <c:v>3</c:v>
                </c:pt>
                <c:pt idx="4">
                  <c:v>0</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spPr>
    <a:blipFill>
      <a:blip xmlns:r="http://schemas.openxmlformats.org/officeDocument/2006/relationships" r:embed="rId1"/>
      <a:tile tx="0" ty="0" sx="100000" sy="100000" flip="none" algn="tl"/>
    </a:blipFill>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s-CO"/>
              <a:t>CLASIFICACIÓN POR EDADES</a:t>
            </a:r>
          </a:p>
        </c:rich>
      </c:tx>
      <c:overlay val="0"/>
    </c:title>
    <c:autoTitleDeleted val="0"/>
    <c:plotArea>
      <c:layout/>
      <c:barChart>
        <c:barDir val="col"/>
        <c:grouping val="clustered"/>
        <c:varyColors val="0"/>
        <c:ser>
          <c:idx val="0"/>
          <c:order val="0"/>
          <c:tx>
            <c:strRef>
              <c:f>Hoja2!$C$108</c:f>
              <c:strCache>
                <c:ptCount val="1"/>
                <c:pt idx="0">
                  <c:v>EDADES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Hoja2!$B$109:$B$111</c:f>
              <c:strCache>
                <c:ptCount val="3"/>
                <c:pt idx="0">
                  <c:v>NIÑOS</c:v>
                </c:pt>
                <c:pt idx="1">
                  <c:v>MAYORES</c:v>
                </c:pt>
                <c:pt idx="2">
                  <c:v>ADULTOS</c:v>
                </c:pt>
              </c:strCache>
            </c:strRef>
          </c:cat>
          <c:val>
            <c:numRef>
              <c:f>Hoja2!$C$109:$C$111</c:f>
              <c:numCache>
                <c:formatCode>General</c:formatCode>
                <c:ptCount val="3"/>
                <c:pt idx="0">
                  <c:v>324</c:v>
                </c:pt>
                <c:pt idx="1">
                  <c:v>93</c:v>
                </c:pt>
                <c:pt idx="2">
                  <c:v>345</c:v>
                </c:pt>
              </c:numCache>
            </c:numRef>
          </c:val>
        </c:ser>
        <c:dLbls>
          <c:showLegendKey val="0"/>
          <c:showVal val="0"/>
          <c:showCatName val="0"/>
          <c:showSerName val="0"/>
          <c:showPercent val="0"/>
          <c:showBubbleSize val="0"/>
        </c:dLbls>
        <c:gapWidth val="150"/>
        <c:axId val="386086992"/>
        <c:axId val="386081952"/>
      </c:barChart>
      <c:catAx>
        <c:axId val="386086992"/>
        <c:scaling>
          <c:orientation val="minMax"/>
        </c:scaling>
        <c:delete val="0"/>
        <c:axPos val="b"/>
        <c:numFmt formatCode="General" sourceLinked="0"/>
        <c:majorTickMark val="out"/>
        <c:minorTickMark val="none"/>
        <c:tickLblPos val="nextTo"/>
        <c:crossAx val="386081952"/>
        <c:crosses val="autoZero"/>
        <c:auto val="1"/>
        <c:lblAlgn val="ctr"/>
        <c:lblOffset val="100"/>
        <c:noMultiLvlLbl val="0"/>
      </c:catAx>
      <c:valAx>
        <c:axId val="386081952"/>
        <c:scaling>
          <c:orientation val="minMax"/>
        </c:scaling>
        <c:delete val="0"/>
        <c:axPos val="l"/>
        <c:majorGridlines/>
        <c:numFmt formatCode="General" sourceLinked="1"/>
        <c:majorTickMark val="out"/>
        <c:minorTickMark val="none"/>
        <c:tickLblPos val="nextTo"/>
        <c:crossAx val="386086992"/>
        <c:crosses val="autoZero"/>
        <c:crossBetween val="between"/>
      </c:valAx>
      <c:spPr>
        <a:blipFill>
          <a:blip xmlns:r="http://schemas.openxmlformats.org/officeDocument/2006/relationships" r:embed="rId1"/>
          <a:tile tx="0" ty="0" sx="100000" sy="100000" flip="none" algn="tl"/>
        </a:blipFill>
      </c:spPr>
    </c:plotArea>
    <c:plotVisOnly val="1"/>
    <c:dispBlanksAs val="gap"/>
    <c:showDLblsOverMax val="0"/>
  </c:chart>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c:sp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Hoja2!$AE$107</c:f>
              <c:strCache>
                <c:ptCount val="1"/>
                <c:pt idx="0">
                  <c:v>Suministro Medicamentos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Hoja2!$AD$108:$AD$112</c:f>
              <c:strCache>
                <c:ptCount val="5"/>
                <c:pt idx="0">
                  <c:v>Muy Satisfecho</c:v>
                </c:pt>
                <c:pt idx="1">
                  <c:v>Satisfecho</c:v>
                </c:pt>
                <c:pt idx="2">
                  <c:v>Ni satisfecho ni insatisfecho</c:v>
                </c:pt>
                <c:pt idx="3">
                  <c:v>Insatisfecho</c:v>
                </c:pt>
                <c:pt idx="4">
                  <c:v>Muy insatisfecho</c:v>
                </c:pt>
              </c:strCache>
            </c:strRef>
          </c:cat>
          <c:val>
            <c:numRef>
              <c:f>Hoja2!$AE$108:$AE$112</c:f>
              <c:numCache>
                <c:formatCode>General</c:formatCode>
                <c:ptCount val="5"/>
                <c:pt idx="0">
                  <c:v>0</c:v>
                </c:pt>
                <c:pt idx="1">
                  <c:v>8</c:v>
                </c:pt>
                <c:pt idx="2">
                  <c:v>7</c:v>
                </c:pt>
                <c:pt idx="3">
                  <c:v>85</c:v>
                </c:pt>
                <c:pt idx="4">
                  <c:v>0</c:v>
                </c:pt>
              </c:numCache>
            </c:numRef>
          </c:val>
        </c:ser>
        <c:dLbls>
          <c:showLegendKey val="0"/>
          <c:showVal val="0"/>
          <c:showCatName val="0"/>
          <c:showSerName val="0"/>
          <c:showPercent val="0"/>
          <c:showBubbleSize val="0"/>
        </c:dLbls>
        <c:gapWidth val="150"/>
        <c:shape val="box"/>
        <c:axId val="519160064"/>
        <c:axId val="519160624"/>
        <c:axId val="0"/>
      </c:bar3DChart>
      <c:catAx>
        <c:axId val="519160064"/>
        <c:scaling>
          <c:orientation val="minMax"/>
        </c:scaling>
        <c:delete val="0"/>
        <c:axPos val="l"/>
        <c:numFmt formatCode="General" sourceLinked="0"/>
        <c:majorTickMark val="out"/>
        <c:minorTickMark val="none"/>
        <c:tickLblPos val="nextTo"/>
        <c:crossAx val="519160624"/>
        <c:crosses val="autoZero"/>
        <c:auto val="1"/>
        <c:lblAlgn val="ctr"/>
        <c:lblOffset val="100"/>
        <c:noMultiLvlLbl val="0"/>
      </c:catAx>
      <c:valAx>
        <c:axId val="519160624"/>
        <c:scaling>
          <c:orientation val="minMax"/>
        </c:scaling>
        <c:delete val="0"/>
        <c:axPos val="b"/>
        <c:majorGridlines/>
        <c:numFmt formatCode="General" sourceLinked="1"/>
        <c:majorTickMark val="out"/>
        <c:minorTickMark val="none"/>
        <c:tickLblPos val="nextTo"/>
        <c:crossAx val="519160064"/>
        <c:crosses val="autoZero"/>
        <c:crossBetween val="between"/>
      </c:valAx>
    </c:plotArea>
    <c:plotVisOnly val="1"/>
    <c:dispBlanksAs val="gap"/>
    <c:showDLblsOverMax val="0"/>
  </c:chart>
  <c:spPr>
    <a:blipFill>
      <a:blip xmlns:r="http://schemas.openxmlformats.org/officeDocument/2006/relationships" r:embed="rId1"/>
      <a:tile tx="0" ty="0" sx="100000" sy="100000" flip="none" algn="tl"/>
    </a:blipFill>
  </c:sp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Hoja2!$AL$107</c:f>
              <c:strCache>
                <c:ptCount val="1"/>
                <c:pt idx="0">
                  <c:v>Atención Personal Administrativo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Hoja2!$AK$108:$AK$112</c:f>
              <c:strCache>
                <c:ptCount val="5"/>
                <c:pt idx="0">
                  <c:v>Muy Satisfecho</c:v>
                </c:pt>
                <c:pt idx="1">
                  <c:v>Satisfecho</c:v>
                </c:pt>
                <c:pt idx="2">
                  <c:v>Ni satisfecho ni insatisfecho</c:v>
                </c:pt>
                <c:pt idx="3">
                  <c:v>Insatisfecho</c:v>
                </c:pt>
                <c:pt idx="4">
                  <c:v>Muy insatisfecho</c:v>
                </c:pt>
              </c:strCache>
            </c:strRef>
          </c:cat>
          <c:val>
            <c:numRef>
              <c:f>Hoja2!$AL$108:$AL$112</c:f>
              <c:numCache>
                <c:formatCode>General</c:formatCode>
                <c:ptCount val="5"/>
                <c:pt idx="0">
                  <c:v>0</c:v>
                </c:pt>
                <c:pt idx="1">
                  <c:v>15</c:v>
                </c:pt>
                <c:pt idx="2">
                  <c:v>16</c:v>
                </c:pt>
                <c:pt idx="3">
                  <c:v>69</c:v>
                </c:pt>
                <c:pt idx="4">
                  <c:v>0</c:v>
                </c:pt>
              </c:numCache>
            </c:numRef>
          </c:val>
        </c:ser>
        <c:dLbls>
          <c:showLegendKey val="0"/>
          <c:showVal val="0"/>
          <c:showCatName val="0"/>
          <c:showSerName val="0"/>
          <c:showPercent val="0"/>
          <c:showBubbleSize val="0"/>
        </c:dLbls>
        <c:gapWidth val="150"/>
        <c:shape val="box"/>
        <c:axId val="519162864"/>
        <c:axId val="519163424"/>
        <c:axId val="396890784"/>
      </c:bar3DChart>
      <c:catAx>
        <c:axId val="519162864"/>
        <c:scaling>
          <c:orientation val="minMax"/>
        </c:scaling>
        <c:delete val="0"/>
        <c:axPos val="b"/>
        <c:numFmt formatCode="General" sourceLinked="0"/>
        <c:majorTickMark val="out"/>
        <c:minorTickMark val="none"/>
        <c:tickLblPos val="nextTo"/>
        <c:crossAx val="519163424"/>
        <c:crosses val="autoZero"/>
        <c:auto val="1"/>
        <c:lblAlgn val="ctr"/>
        <c:lblOffset val="100"/>
        <c:noMultiLvlLbl val="0"/>
      </c:catAx>
      <c:valAx>
        <c:axId val="519163424"/>
        <c:scaling>
          <c:orientation val="minMax"/>
        </c:scaling>
        <c:delete val="0"/>
        <c:axPos val="l"/>
        <c:majorGridlines/>
        <c:numFmt formatCode="General" sourceLinked="1"/>
        <c:majorTickMark val="out"/>
        <c:minorTickMark val="none"/>
        <c:tickLblPos val="nextTo"/>
        <c:crossAx val="519162864"/>
        <c:crosses val="autoZero"/>
        <c:crossBetween val="between"/>
      </c:valAx>
      <c:serAx>
        <c:axId val="396890784"/>
        <c:scaling>
          <c:orientation val="minMax"/>
        </c:scaling>
        <c:delete val="1"/>
        <c:axPos val="b"/>
        <c:majorTickMark val="out"/>
        <c:minorTickMark val="none"/>
        <c:tickLblPos val="none"/>
        <c:crossAx val="519163424"/>
        <c:crosses val="autoZero"/>
      </c:serAx>
    </c:plotArea>
    <c:plotVisOnly val="1"/>
    <c:dispBlanksAs val="gap"/>
    <c:showDLblsOverMax val="0"/>
  </c:chart>
  <c:spPr>
    <a:blipFill>
      <a:blip xmlns:r="http://schemas.openxmlformats.org/officeDocument/2006/relationships" r:embed="rId1"/>
      <a:tile tx="0" ty="0" sx="100000" sy="100000" flip="none" algn="tl"/>
    </a:blipFill>
  </c:sp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Hoja2!$AS$107</c:f>
              <c:strCache>
                <c:ptCount val="1"/>
                <c:pt idx="0">
                  <c:v>Infraestructura</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Hoja2!$AR$108:$AR$112</c:f>
              <c:strCache>
                <c:ptCount val="5"/>
                <c:pt idx="0">
                  <c:v>Muy Satisfecho</c:v>
                </c:pt>
                <c:pt idx="1">
                  <c:v>Satisfecho</c:v>
                </c:pt>
                <c:pt idx="2">
                  <c:v>Ni satisfecho ni insatisfecho</c:v>
                </c:pt>
                <c:pt idx="3">
                  <c:v>Insatisfecho</c:v>
                </c:pt>
                <c:pt idx="4">
                  <c:v>Muy insatisfecho</c:v>
                </c:pt>
              </c:strCache>
            </c:strRef>
          </c:cat>
          <c:val>
            <c:numRef>
              <c:f>Hoja2!$AS$108:$AS$112</c:f>
              <c:numCache>
                <c:formatCode>General</c:formatCode>
                <c:ptCount val="5"/>
                <c:pt idx="0">
                  <c:v>0</c:v>
                </c:pt>
                <c:pt idx="1">
                  <c:v>12</c:v>
                </c:pt>
                <c:pt idx="2">
                  <c:v>8</c:v>
                </c:pt>
                <c:pt idx="3">
                  <c:v>80</c:v>
                </c:pt>
                <c:pt idx="4">
                  <c:v>0</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spPr>
    <a:blipFill>
      <a:blip xmlns:r="http://schemas.openxmlformats.org/officeDocument/2006/relationships" r:embed="rId1"/>
      <a:tile tx="0" ty="0" sx="100000" sy="100000" flip="none" algn="tl"/>
    </a:blipFill>
  </c:sp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Hoja2!$AZ$107</c:f>
              <c:strCache>
                <c:ptCount val="1"/>
                <c:pt idx="0">
                  <c:v>Horario de Atención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Hoja2!$AY$108:$AY$112</c:f>
              <c:strCache>
                <c:ptCount val="5"/>
                <c:pt idx="0">
                  <c:v>Muy Satisfecho</c:v>
                </c:pt>
                <c:pt idx="1">
                  <c:v>Satisfecho</c:v>
                </c:pt>
                <c:pt idx="2">
                  <c:v>Ni satisfecho ni insatisfecho</c:v>
                </c:pt>
                <c:pt idx="3">
                  <c:v>Insatisfecho</c:v>
                </c:pt>
                <c:pt idx="4">
                  <c:v>Muy insatisfecho</c:v>
                </c:pt>
              </c:strCache>
            </c:strRef>
          </c:cat>
          <c:val>
            <c:numRef>
              <c:f>Hoja2!$AZ$108:$AZ$112</c:f>
              <c:numCache>
                <c:formatCode>General</c:formatCode>
                <c:ptCount val="5"/>
                <c:pt idx="0">
                  <c:v>0</c:v>
                </c:pt>
                <c:pt idx="1">
                  <c:v>62</c:v>
                </c:pt>
                <c:pt idx="2">
                  <c:v>12</c:v>
                </c:pt>
                <c:pt idx="3">
                  <c:v>26</c:v>
                </c:pt>
                <c:pt idx="4">
                  <c:v>0</c:v>
                </c:pt>
              </c:numCache>
            </c:numRef>
          </c:val>
        </c:ser>
        <c:dLbls>
          <c:showLegendKey val="0"/>
          <c:showVal val="0"/>
          <c:showCatName val="0"/>
          <c:showSerName val="0"/>
          <c:showPercent val="0"/>
          <c:showBubbleSize val="0"/>
        </c:dLbls>
        <c:gapWidth val="150"/>
        <c:shape val="box"/>
        <c:axId val="524277584"/>
        <c:axId val="524278144"/>
        <c:axId val="0"/>
      </c:bar3DChart>
      <c:catAx>
        <c:axId val="524277584"/>
        <c:scaling>
          <c:orientation val="minMax"/>
        </c:scaling>
        <c:delete val="0"/>
        <c:axPos val="b"/>
        <c:numFmt formatCode="General" sourceLinked="0"/>
        <c:majorTickMark val="out"/>
        <c:minorTickMark val="none"/>
        <c:tickLblPos val="nextTo"/>
        <c:crossAx val="524278144"/>
        <c:crosses val="autoZero"/>
        <c:auto val="1"/>
        <c:lblAlgn val="ctr"/>
        <c:lblOffset val="100"/>
        <c:noMultiLvlLbl val="0"/>
      </c:catAx>
      <c:valAx>
        <c:axId val="524278144"/>
        <c:scaling>
          <c:orientation val="minMax"/>
        </c:scaling>
        <c:delete val="0"/>
        <c:axPos val="l"/>
        <c:majorGridlines/>
        <c:numFmt formatCode="General" sourceLinked="1"/>
        <c:majorTickMark val="out"/>
        <c:minorTickMark val="none"/>
        <c:tickLblPos val="nextTo"/>
        <c:crossAx val="524277584"/>
        <c:crosses val="autoZero"/>
        <c:crossBetween val="between"/>
      </c:valAx>
    </c:plotArea>
    <c:plotVisOnly val="1"/>
    <c:dispBlanksAs val="gap"/>
    <c:showDLblsOverMax val="0"/>
  </c:chart>
  <c:spPr>
    <a:blipFill>
      <a:blip xmlns:r="http://schemas.openxmlformats.org/officeDocument/2006/relationships" r:embed="rId1"/>
      <a:tile tx="0" ty="0" sx="100000" sy="100000" flip="none" algn="tl"/>
    </a:blipFill>
  </c:sp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itle>
    <c:autoTitleDeleted val="0"/>
    <c:view3D>
      <c:rotX val="15"/>
      <c:rotY val="20"/>
      <c:rAngAx val="1"/>
    </c:view3D>
    <c:floor>
      <c:thickness val="0"/>
    </c:floor>
    <c:sideWall>
      <c:thickness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sideWall>
    <c:backWall>
      <c:thickness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backWall>
    <c:plotArea>
      <c:layout/>
      <c:bar3DChart>
        <c:barDir val="bar"/>
        <c:grouping val="clustered"/>
        <c:varyColors val="0"/>
        <c:ser>
          <c:idx val="0"/>
          <c:order val="0"/>
          <c:tx>
            <c:strRef>
              <c:f>Hoja2!$BG$107</c:f>
              <c:strCache>
                <c:ptCount val="1"/>
                <c:pt idx="0">
                  <c:v>Ubicación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Hoja2!$BF$108:$BF$112</c:f>
              <c:strCache>
                <c:ptCount val="5"/>
                <c:pt idx="0">
                  <c:v>Muy Satisfecho</c:v>
                </c:pt>
                <c:pt idx="1">
                  <c:v>Satisfecho</c:v>
                </c:pt>
                <c:pt idx="2">
                  <c:v>Ni satisfecho ni insatisfecho</c:v>
                </c:pt>
                <c:pt idx="3">
                  <c:v>Insatisfecho</c:v>
                </c:pt>
                <c:pt idx="4">
                  <c:v>Muy insatisfecho</c:v>
                </c:pt>
              </c:strCache>
            </c:strRef>
          </c:cat>
          <c:val>
            <c:numRef>
              <c:f>Hoja2!$BG$108:$BG$112</c:f>
              <c:numCache>
                <c:formatCode>General</c:formatCode>
                <c:ptCount val="5"/>
                <c:pt idx="0">
                  <c:v>0</c:v>
                </c:pt>
                <c:pt idx="1">
                  <c:v>9</c:v>
                </c:pt>
                <c:pt idx="2">
                  <c:v>12</c:v>
                </c:pt>
                <c:pt idx="3">
                  <c:v>79</c:v>
                </c:pt>
                <c:pt idx="4">
                  <c:v>0</c:v>
                </c:pt>
              </c:numCache>
            </c:numRef>
          </c:val>
        </c:ser>
        <c:dLbls>
          <c:showLegendKey val="0"/>
          <c:showVal val="0"/>
          <c:showCatName val="0"/>
          <c:showSerName val="0"/>
          <c:showPercent val="0"/>
          <c:showBubbleSize val="0"/>
        </c:dLbls>
        <c:gapWidth val="150"/>
        <c:shape val="cylinder"/>
        <c:axId val="524280384"/>
        <c:axId val="524280944"/>
        <c:axId val="0"/>
      </c:bar3DChart>
      <c:catAx>
        <c:axId val="524280384"/>
        <c:scaling>
          <c:orientation val="minMax"/>
        </c:scaling>
        <c:delete val="0"/>
        <c:axPos val="l"/>
        <c:numFmt formatCode="General" sourceLinked="0"/>
        <c:majorTickMark val="out"/>
        <c:minorTickMark val="none"/>
        <c:tickLblPos val="nextTo"/>
        <c:crossAx val="524280944"/>
        <c:crosses val="autoZero"/>
        <c:auto val="1"/>
        <c:lblAlgn val="ctr"/>
        <c:lblOffset val="100"/>
        <c:noMultiLvlLbl val="0"/>
      </c:catAx>
      <c:valAx>
        <c:axId val="524280944"/>
        <c:scaling>
          <c:orientation val="minMax"/>
        </c:scaling>
        <c:delete val="0"/>
        <c:axPos val="b"/>
        <c:majorGridlines/>
        <c:numFmt formatCode="General" sourceLinked="1"/>
        <c:majorTickMark val="out"/>
        <c:minorTickMark val="none"/>
        <c:tickLblPos val="nextTo"/>
        <c:crossAx val="524280384"/>
        <c:crosses val="autoZero"/>
        <c:crossBetween val="between"/>
      </c:valAx>
      <c:spPr>
        <a:gradFill>
          <a:gsLst>
            <a:gs pos="0">
              <a:srgbClr val="5B9BD5">
                <a:tint val="66000"/>
                <a:satMod val="160000"/>
              </a:srgbClr>
            </a:gs>
            <a:gs pos="50000">
              <a:srgbClr val="5B9BD5">
                <a:tint val="44500"/>
                <a:satMod val="160000"/>
              </a:srgbClr>
            </a:gs>
            <a:gs pos="100000">
              <a:srgbClr val="5B9BD5">
                <a:tint val="23500"/>
                <a:satMod val="160000"/>
              </a:srgbClr>
            </a:gs>
          </a:gsLst>
          <a:lin ang="5400000" scaled="0"/>
        </a:gradFill>
      </c:spPr>
    </c:plotArea>
    <c:plotVisOnly val="1"/>
    <c:dispBlanksAs val="gap"/>
    <c:showDLblsOverMax val="0"/>
  </c:chart>
  <c:spPr>
    <a:blipFill>
      <a:blip xmlns:r="http://schemas.openxmlformats.org/officeDocument/2006/relationships" r:embed="rId1"/>
      <a:tile tx="0" ty="0" sx="100000" sy="100000" flip="none" algn="tl"/>
    </a:blipFill>
  </c:spPr>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stacked"/>
        <c:varyColors val="0"/>
        <c:ser>
          <c:idx val="0"/>
          <c:order val="0"/>
          <c:tx>
            <c:strRef>
              <c:f>Hoja7!$E$107</c:f>
              <c:strCache>
                <c:ptCount val="1"/>
                <c:pt idx="0">
                  <c:v>Poco Importante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Hoja7!$D$108:$D$110</c:f>
              <c:strCache>
                <c:ptCount val="3"/>
                <c:pt idx="0">
                  <c:v>Atención  Personal Administrativo </c:v>
                </c:pt>
                <c:pt idx="1">
                  <c:v>Infraestructura </c:v>
                </c:pt>
                <c:pt idx="2">
                  <c:v>Horario de atención</c:v>
                </c:pt>
              </c:strCache>
            </c:strRef>
          </c:cat>
          <c:val>
            <c:numRef>
              <c:f>Hoja7!$E$108:$E$110</c:f>
              <c:numCache>
                <c:formatCode>General</c:formatCode>
                <c:ptCount val="3"/>
                <c:pt idx="0">
                  <c:v>22</c:v>
                </c:pt>
                <c:pt idx="1">
                  <c:v>16</c:v>
                </c:pt>
                <c:pt idx="2">
                  <c:v>10</c:v>
                </c:pt>
              </c:numCache>
            </c:numRef>
          </c:val>
        </c:ser>
        <c:dLbls>
          <c:showLegendKey val="0"/>
          <c:showVal val="0"/>
          <c:showCatName val="0"/>
          <c:showSerName val="0"/>
          <c:showPercent val="0"/>
          <c:showBubbleSize val="0"/>
        </c:dLbls>
        <c:gapWidth val="150"/>
        <c:overlap val="100"/>
        <c:axId val="524283184"/>
        <c:axId val="524283744"/>
      </c:barChart>
      <c:catAx>
        <c:axId val="524283184"/>
        <c:scaling>
          <c:orientation val="minMax"/>
        </c:scaling>
        <c:delete val="0"/>
        <c:axPos val="b"/>
        <c:numFmt formatCode="General" sourceLinked="0"/>
        <c:majorTickMark val="out"/>
        <c:minorTickMark val="none"/>
        <c:tickLblPos val="nextTo"/>
        <c:crossAx val="524283744"/>
        <c:crosses val="autoZero"/>
        <c:auto val="1"/>
        <c:lblAlgn val="ctr"/>
        <c:lblOffset val="100"/>
        <c:noMultiLvlLbl val="0"/>
      </c:catAx>
      <c:valAx>
        <c:axId val="524283744"/>
        <c:scaling>
          <c:orientation val="minMax"/>
        </c:scaling>
        <c:delete val="0"/>
        <c:axPos val="l"/>
        <c:majorGridlines/>
        <c:numFmt formatCode="General" sourceLinked="1"/>
        <c:majorTickMark val="out"/>
        <c:minorTickMark val="none"/>
        <c:tickLblPos val="nextTo"/>
        <c:crossAx val="524283184"/>
        <c:crosses val="autoZero"/>
        <c:crossBetween val="between"/>
      </c:valAx>
    </c:plotArea>
    <c:plotVisOnly val="1"/>
    <c:dispBlanksAs val="gap"/>
    <c:showDLblsOverMax val="0"/>
  </c:chart>
  <c:spPr>
    <a:blipFill>
      <a:blip xmlns:r="http://schemas.openxmlformats.org/officeDocument/2006/relationships" r:embed="rId1"/>
      <a:tile tx="0" ty="0" sx="100000" sy="100000" flip="none" algn="tl"/>
    </a:blipFill>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sz="1800" b="1" i="0" u="none" strike="noStrike" baseline="0"/>
              <a:t>CLASIFICACIÓN </a:t>
            </a:r>
            <a:r>
              <a:rPr lang="en-US"/>
              <a:t>GENERO</a:t>
            </a:r>
          </a:p>
        </c:rich>
      </c:tx>
      <c:overlay val="0"/>
    </c:title>
    <c:autoTitleDeleted val="0"/>
    <c:plotArea>
      <c:layout/>
      <c:doughnutChart>
        <c:varyColors val="1"/>
        <c:ser>
          <c:idx val="0"/>
          <c:order val="0"/>
          <c:tx>
            <c:strRef>
              <c:f>Hoja3!$C$109</c:f>
              <c:strCache>
                <c:ptCount val="1"/>
                <c:pt idx="0">
                  <c:v>GENERO</c:v>
                </c:pt>
              </c:strCache>
            </c:strRef>
          </c:tx>
          <c:dLbls>
            <c:dLbl>
              <c:idx val="0"/>
              <c:tx>
                <c:rich>
                  <a:bodyPr/>
                  <a:lstStyle/>
                  <a:p>
                    <a:r>
                      <a:rPr lang="en-US"/>
                      <a:t> 47%</a:t>
                    </a:r>
                  </a:p>
                </c:rich>
              </c:tx>
              <c:showLegendKey val="0"/>
              <c:showVal val="1"/>
              <c:showCatName val="0"/>
              <c:showSerName val="0"/>
              <c:showPercent val="1"/>
              <c:showBubbleSize val="0"/>
              <c:extLst>
                <c:ext xmlns:c15="http://schemas.microsoft.com/office/drawing/2012/chart" uri="{CE6537A1-D6FC-4f65-9D91-7224C49458BB}"/>
              </c:extLst>
            </c:dLbl>
            <c:dLbl>
              <c:idx val="1"/>
              <c:tx>
                <c:rich>
                  <a:bodyPr/>
                  <a:lstStyle/>
                  <a:p>
                    <a:r>
                      <a:rPr lang="en-US"/>
                      <a:t>53%</a:t>
                    </a:r>
                  </a:p>
                </c:rich>
              </c:tx>
              <c:showLegendKey val="0"/>
              <c:showVal val="1"/>
              <c:showCatName val="0"/>
              <c:showSerName val="0"/>
              <c:showPercent val="1"/>
              <c:showBubbleSize val="0"/>
              <c:extLst>
                <c:ext xmlns:c15="http://schemas.microsoft.com/office/drawing/2012/chart" uri="{CE6537A1-D6FC-4f65-9D91-7224C49458BB}"/>
              </c:extLst>
            </c:dLbl>
            <c:spPr>
              <a:noFill/>
              <a:ln>
                <a:noFill/>
              </a:ln>
              <a:effectLst/>
            </c:spPr>
            <c:showLegendKey val="0"/>
            <c:showVal val="1"/>
            <c:showCatName val="0"/>
            <c:showSerName val="0"/>
            <c:showPercent val="1"/>
            <c:showBubbleSize val="0"/>
            <c:showLeaderLines val="1"/>
            <c:extLst>
              <c:ext xmlns:c15="http://schemas.microsoft.com/office/drawing/2012/chart" uri="{CE6537A1-D6FC-4f65-9D91-7224C49458BB}"/>
            </c:extLst>
          </c:dLbls>
          <c:cat>
            <c:strRef>
              <c:f>Hoja3!$B$110:$B$111</c:f>
              <c:strCache>
                <c:ptCount val="2"/>
                <c:pt idx="0">
                  <c:v>HOMBRE</c:v>
                </c:pt>
                <c:pt idx="1">
                  <c:v>MUJERES</c:v>
                </c:pt>
              </c:strCache>
            </c:strRef>
          </c:cat>
          <c:val>
            <c:numRef>
              <c:f>Hoja3!$C$110:$C$111</c:f>
              <c:numCache>
                <c:formatCode>General</c:formatCode>
                <c:ptCount val="2"/>
                <c:pt idx="0">
                  <c:v>364</c:v>
                </c:pt>
                <c:pt idx="1">
                  <c:v>406</c:v>
                </c:pt>
              </c:numCache>
            </c:numRef>
          </c:val>
        </c:ser>
        <c:dLbls>
          <c:showLegendKey val="0"/>
          <c:showVal val="0"/>
          <c:showCatName val="0"/>
          <c:showSerName val="0"/>
          <c:showPercent val="0"/>
          <c:showBubbleSize val="0"/>
          <c:showLeaderLines val="1"/>
        </c:dLbls>
        <c:firstSliceAng val="0"/>
        <c:holeSize val="50"/>
      </c:doughnutChart>
    </c:plotArea>
    <c:legend>
      <c:legendPos val="r"/>
      <c:overlay val="0"/>
    </c:legend>
    <c:plotVisOnly val="1"/>
    <c:dispBlanksAs val="zero"/>
    <c:showDLblsOverMax val="0"/>
  </c:chart>
  <c:spPr>
    <a:blipFill>
      <a:blip xmlns:r="http://schemas.openxmlformats.org/officeDocument/2006/relationships" r:embed="rId1"/>
      <a:tile tx="0" ty="0" sx="100000" sy="100000" flip="none" algn="tl"/>
    </a:blipFill>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a:pPr>
            <a:r>
              <a:rPr lang="en-US"/>
              <a:t>Regimen</a:t>
            </a: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Hoja4!$B$107</c:f>
              <c:strCache>
                <c:ptCount val="1"/>
                <c:pt idx="0">
                  <c:v>AFILIADOS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Hoja4!$A$108:$A$111</c:f>
              <c:strCache>
                <c:ptCount val="4"/>
                <c:pt idx="0">
                  <c:v>NO TIENE </c:v>
                </c:pt>
                <c:pt idx="1">
                  <c:v>CONTRIBUTIVO</c:v>
                </c:pt>
                <c:pt idx="2">
                  <c:v>SUBSIDIADO</c:v>
                </c:pt>
                <c:pt idx="3">
                  <c:v>ESPECIAL</c:v>
                </c:pt>
              </c:strCache>
            </c:strRef>
          </c:cat>
          <c:val>
            <c:numRef>
              <c:f>Hoja4!$B$108:$B$111</c:f>
              <c:numCache>
                <c:formatCode>General</c:formatCode>
                <c:ptCount val="4"/>
                <c:pt idx="0">
                  <c:v>7</c:v>
                </c:pt>
                <c:pt idx="1">
                  <c:v>9</c:v>
                </c:pt>
                <c:pt idx="2">
                  <c:v>82</c:v>
                </c:pt>
                <c:pt idx="3">
                  <c:v>2</c:v>
                </c:pt>
              </c:numCache>
            </c:numRef>
          </c:val>
        </c:ser>
        <c:dLbls>
          <c:showLegendKey val="0"/>
          <c:showVal val="0"/>
          <c:showCatName val="0"/>
          <c:showSerName val="0"/>
          <c:showPercent val="0"/>
          <c:showBubbleSize val="0"/>
        </c:dLbls>
        <c:gapWidth val="150"/>
        <c:shape val="cylinder"/>
        <c:axId val="391660832"/>
        <c:axId val="391661392"/>
        <c:axId val="0"/>
      </c:bar3DChart>
      <c:catAx>
        <c:axId val="391660832"/>
        <c:scaling>
          <c:orientation val="minMax"/>
        </c:scaling>
        <c:delete val="0"/>
        <c:axPos val="l"/>
        <c:numFmt formatCode="General" sourceLinked="0"/>
        <c:majorTickMark val="out"/>
        <c:minorTickMark val="none"/>
        <c:tickLblPos val="nextTo"/>
        <c:crossAx val="391661392"/>
        <c:crosses val="autoZero"/>
        <c:auto val="1"/>
        <c:lblAlgn val="ctr"/>
        <c:lblOffset val="100"/>
        <c:noMultiLvlLbl val="0"/>
      </c:catAx>
      <c:valAx>
        <c:axId val="391661392"/>
        <c:scaling>
          <c:orientation val="minMax"/>
        </c:scaling>
        <c:delete val="0"/>
        <c:axPos val="b"/>
        <c:majorGridlines/>
        <c:numFmt formatCode="General" sourceLinked="1"/>
        <c:majorTickMark val="out"/>
        <c:minorTickMark val="none"/>
        <c:tickLblPos val="nextTo"/>
        <c:crossAx val="391660832"/>
        <c:crosses val="autoZero"/>
        <c:crossBetween val="between"/>
      </c:valAx>
    </c:plotArea>
    <c:plotVisOnly val="1"/>
    <c:dispBlanksAs val="gap"/>
    <c:showDLblsOverMax val="0"/>
  </c:chart>
  <c:spPr>
    <a:blipFill>
      <a:blip xmlns:r="http://schemas.openxmlformats.org/officeDocument/2006/relationships" r:embed="rId1"/>
      <a:tile tx="0" ty="0" sx="100000" sy="100000" flip="none" algn="tl"/>
    </a:blipFill>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title>
      <c:overlay val="0"/>
    </c:title>
    <c:autoTitleDeleted val="0"/>
    <c:plotArea>
      <c:layout/>
      <c:barChart>
        <c:barDir val="col"/>
        <c:grouping val="stacked"/>
        <c:varyColors val="0"/>
        <c:ser>
          <c:idx val="0"/>
          <c:order val="0"/>
          <c:tx>
            <c:strRef>
              <c:f>Hoja1!$O$107</c:f>
              <c:strCache>
                <c:ptCount val="1"/>
                <c:pt idx="0">
                  <c:v>Afiliación a EPS- 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Hoja1!$N$108:$N$112</c:f>
              <c:strCache>
                <c:ptCount val="5"/>
                <c:pt idx="0">
                  <c:v>Mallamas EPSI</c:v>
                </c:pt>
                <c:pt idx="1">
                  <c:v>Emssanar ESS</c:v>
                </c:pt>
                <c:pt idx="2">
                  <c:v>Caprecom</c:v>
                </c:pt>
                <c:pt idx="3">
                  <c:v>Asmet</c:v>
                </c:pt>
                <c:pt idx="4">
                  <c:v>Especial/Contributivo</c:v>
                </c:pt>
              </c:strCache>
            </c:strRef>
          </c:cat>
          <c:val>
            <c:numRef>
              <c:f>Hoja1!$O$108:$O$112</c:f>
              <c:numCache>
                <c:formatCode>General</c:formatCode>
                <c:ptCount val="5"/>
                <c:pt idx="0">
                  <c:v>77</c:v>
                </c:pt>
                <c:pt idx="1">
                  <c:v>3</c:v>
                </c:pt>
                <c:pt idx="2">
                  <c:v>1</c:v>
                </c:pt>
                <c:pt idx="3">
                  <c:v>1</c:v>
                </c:pt>
                <c:pt idx="4">
                  <c:v>18</c:v>
                </c:pt>
              </c:numCache>
            </c:numRef>
          </c:val>
        </c:ser>
        <c:dLbls>
          <c:showLegendKey val="0"/>
          <c:showVal val="0"/>
          <c:showCatName val="0"/>
          <c:showSerName val="0"/>
          <c:showPercent val="0"/>
          <c:showBubbleSize val="0"/>
        </c:dLbls>
        <c:gapWidth val="150"/>
        <c:overlap val="100"/>
        <c:axId val="391663632"/>
        <c:axId val="391664192"/>
      </c:barChart>
      <c:catAx>
        <c:axId val="391663632"/>
        <c:scaling>
          <c:orientation val="minMax"/>
        </c:scaling>
        <c:delete val="0"/>
        <c:axPos val="b"/>
        <c:numFmt formatCode="General" sourceLinked="0"/>
        <c:majorTickMark val="out"/>
        <c:minorTickMark val="none"/>
        <c:tickLblPos val="nextTo"/>
        <c:crossAx val="391664192"/>
        <c:crosses val="autoZero"/>
        <c:auto val="1"/>
        <c:lblAlgn val="ctr"/>
        <c:lblOffset val="100"/>
        <c:noMultiLvlLbl val="0"/>
      </c:catAx>
      <c:valAx>
        <c:axId val="391664192"/>
        <c:scaling>
          <c:orientation val="minMax"/>
        </c:scaling>
        <c:delete val="0"/>
        <c:axPos val="l"/>
        <c:maj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jorGridlines>
        <c:numFmt formatCode="General" sourceLinked="1"/>
        <c:majorTickMark val="out"/>
        <c:minorTickMark val="none"/>
        <c:tickLblPos val="nextTo"/>
        <c:crossAx val="391663632"/>
        <c:crosses val="autoZero"/>
        <c:crossBetween val="between"/>
      </c:valAx>
      <c:spPr>
        <a:gradFill>
          <a:gsLst>
            <a:gs pos="0">
              <a:srgbClr val="5B9BD5">
                <a:tint val="66000"/>
                <a:satMod val="160000"/>
              </a:srgbClr>
            </a:gs>
            <a:gs pos="50000">
              <a:srgbClr val="5B9BD5">
                <a:tint val="44500"/>
                <a:satMod val="160000"/>
              </a:srgbClr>
            </a:gs>
            <a:gs pos="100000">
              <a:srgbClr val="5B9BD5">
                <a:tint val="23500"/>
                <a:satMod val="160000"/>
              </a:srgbClr>
            </a:gs>
          </a:gsLst>
          <a:lin ang="5400000" scaled="0"/>
        </a:gradFill>
      </c:spPr>
    </c:plotArea>
    <c:plotVisOnly val="1"/>
    <c:dispBlanksAs val="gap"/>
    <c:showDLblsOverMax val="0"/>
  </c:chart>
  <c:spPr>
    <a:blipFill>
      <a:blip xmlns:r="http://schemas.openxmlformats.org/officeDocument/2006/relationships" r:embed="rId1"/>
      <a:tile tx="0" ty="0" sx="100000" sy="100000" flip="none" algn="tl"/>
    </a:blipFill>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Hoja4!$J$107</c:f>
              <c:strCache>
                <c:ptCount val="1"/>
                <c:pt idx="0">
                  <c:v>GRUPO ETNICO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Hoja4!$I$108:$I$109</c:f>
              <c:strCache>
                <c:ptCount val="2"/>
                <c:pt idx="0">
                  <c:v>INDIGENA</c:v>
                </c:pt>
                <c:pt idx="1">
                  <c:v>COLONO</c:v>
                </c:pt>
              </c:strCache>
            </c:strRef>
          </c:cat>
          <c:val>
            <c:numRef>
              <c:f>Hoja4!$J$108:$J$109</c:f>
              <c:numCache>
                <c:formatCode>General</c:formatCode>
                <c:ptCount val="2"/>
                <c:pt idx="0">
                  <c:v>97</c:v>
                </c:pt>
                <c:pt idx="1">
                  <c:v>3</c:v>
                </c:pt>
              </c:numCache>
            </c:numRef>
          </c:val>
        </c:ser>
        <c:dLbls>
          <c:showLegendKey val="0"/>
          <c:showVal val="0"/>
          <c:showCatName val="0"/>
          <c:showSerName val="0"/>
          <c:showPercent val="0"/>
          <c:showBubbleSize val="0"/>
        </c:dLbls>
        <c:gapWidth val="150"/>
        <c:shape val="cylinder"/>
        <c:axId val="522076544"/>
        <c:axId val="522077104"/>
        <c:axId val="0"/>
      </c:bar3DChart>
      <c:catAx>
        <c:axId val="522076544"/>
        <c:scaling>
          <c:orientation val="minMax"/>
        </c:scaling>
        <c:delete val="0"/>
        <c:axPos val="b"/>
        <c:numFmt formatCode="General" sourceLinked="0"/>
        <c:majorTickMark val="out"/>
        <c:minorTickMark val="none"/>
        <c:tickLblPos val="nextTo"/>
        <c:crossAx val="522077104"/>
        <c:crosses val="autoZero"/>
        <c:auto val="1"/>
        <c:lblAlgn val="ctr"/>
        <c:lblOffset val="100"/>
        <c:noMultiLvlLbl val="0"/>
      </c:catAx>
      <c:valAx>
        <c:axId val="522077104"/>
        <c:scaling>
          <c:orientation val="minMax"/>
        </c:scaling>
        <c:delete val="0"/>
        <c:axPos val="l"/>
        <c:majorGridlines/>
        <c:numFmt formatCode="General" sourceLinked="1"/>
        <c:majorTickMark val="out"/>
        <c:minorTickMark val="none"/>
        <c:tickLblPos val="nextTo"/>
        <c:crossAx val="522076544"/>
        <c:crosses val="autoZero"/>
        <c:crossBetween val="between"/>
      </c:valAx>
    </c:plotArea>
    <c:plotVisOnly val="1"/>
    <c:dispBlanksAs val="gap"/>
    <c:showDLblsOverMax val="0"/>
  </c:chart>
  <c:spPr>
    <a:blipFill>
      <a:blip xmlns:r="http://schemas.openxmlformats.org/officeDocument/2006/relationships" r:embed="rId1"/>
      <a:tile tx="0" ty="0" sx="100000" sy="100000" flip="none" algn="tl"/>
    </a:blipFill>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title>
    <c:autoTitleDeleted val="0"/>
    <c:plotArea>
      <c:layout/>
      <c:lineChart>
        <c:grouping val="standard"/>
        <c:varyColors val="0"/>
        <c:ser>
          <c:idx val="0"/>
          <c:order val="0"/>
          <c:tx>
            <c:strRef>
              <c:f>Hoja1!$B$106</c:f>
              <c:strCache>
                <c:ptCount val="1"/>
                <c:pt idx="0">
                  <c:v>Asistencia a IPS</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Hoja1!$A$107:$A$111</c:f>
              <c:strCache>
                <c:ptCount val="5"/>
                <c:pt idx="0">
                  <c:v>1 SEMANA</c:v>
                </c:pt>
                <c:pt idx="1">
                  <c:v>1 MES</c:v>
                </c:pt>
                <c:pt idx="2">
                  <c:v>6 MESES</c:v>
                </c:pt>
                <c:pt idx="3">
                  <c:v>1 AÑO</c:v>
                </c:pt>
                <c:pt idx="4">
                  <c:v>No Solicita</c:v>
                </c:pt>
              </c:strCache>
            </c:strRef>
          </c:cat>
          <c:val>
            <c:numRef>
              <c:f>Hoja1!$B$107:$B$111</c:f>
              <c:numCache>
                <c:formatCode>General</c:formatCode>
                <c:ptCount val="5"/>
                <c:pt idx="0">
                  <c:v>26</c:v>
                </c:pt>
                <c:pt idx="1">
                  <c:v>26</c:v>
                </c:pt>
                <c:pt idx="2">
                  <c:v>24</c:v>
                </c:pt>
                <c:pt idx="3">
                  <c:v>10</c:v>
                </c:pt>
                <c:pt idx="4">
                  <c:v>14</c:v>
                </c:pt>
              </c:numCache>
            </c:numRef>
          </c:val>
          <c:smooth val="0"/>
        </c:ser>
        <c:dLbls>
          <c:showLegendKey val="0"/>
          <c:showVal val="0"/>
          <c:showCatName val="0"/>
          <c:showSerName val="0"/>
          <c:showPercent val="0"/>
          <c:showBubbleSize val="0"/>
        </c:dLbls>
        <c:marker val="1"/>
        <c:smooth val="0"/>
        <c:axId val="522079344"/>
        <c:axId val="522079904"/>
      </c:lineChart>
      <c:catAx>
        <c:axId val="522079344"/>
        <c:scaling>
          <c:orientation val="minMax"/>
        </c:scaling>
        <c:delete val="0"/>
        <c:axPos val="b"/>
        <c:numFmt formatCode="General" sourceLinked="0"/>
        <c:majorTickMark val="out"/>
        <c:minorTickMark val="none"/>
        <c:tickLblPos val="nextTo"/>
        <c:crossAx val="522079904"/>
        <c:crosses val="autoZero"/>
        <c:auto val="1"/>
        <c:lblAlgn val="ctr"/>
        <c:lblOffset val="100"/>
        <c:noMultiLvlLbl val="0"/>
      </c:catAx>
      <c:valAx>
        <c:axId val="522079904"/>
        <c:scaling>
          <c:orientation val="minMax"/>
        </c:scaling>
        <c:delete val="0"/>
        <c:axPos val="l"/>
        <c:majorGridlines/>
        <c:numFmt formatCode="General" sourceLinked="1"/>
        <c:majorTickMark val="out"/>
        <c:minorTickMark val="none"/>
        <c:tickLblPos val="nextTo"/>
        <c:crossAx val="522079344"/>
        <c:crosses val="autoZero"/>
        <c:crossBetween val="between"/>
      </c:valAx>
      <c:spPr>
        <a:gradFill>
          <a:gsLst>
            <a:gs pos="0">
              <a:srgbClr val="5B9BD5">
                <a:tint val="66000"/>
                <a:satMod val="160000"/>
              </a:srgbClr>
            </a:gs>
            <a:gs pos="50000">
              <a:srgbClr val="5B9BD5">
                <a:tint val="44500"/>
                <a:satMod val="160000"/>
              </a:srgbClr>
            </a:gs>
            <a:gs pos="100000">
              <a:srgbClr val="5B9BD5">
                <a:tint val="23500"/>
                <a:satMod val="160000"/>
              </a:srgbClr>
            </a:gs>
          </a:gsLst>
          <a:lin ang="5400000" scaled="0"/>
        </a:gradFill>
      </c:spPr>
    </c:plotArea>
    <c:legend>
      <c:legendPos val="r"/>
      <c:overlay val="0"/>
    </c:legend>
    <c:plotVisOnly val="1"/>
    <c:dispBlanksAs val="gap"/>
    <c:showDLblsOverMax val="0"/>
  </c:chart>
  <c:spPr>
    <a:blipFill>
      <a:blip xmlns:r="http://schemas.openxmlformats.org/officeDocument/2006/relationships" r:embed="rId1"/>
      <a:tile tx="0" ty="0" sx="100000" sy="100000" flip="none" algn="tl"/>
    </a:blipFill>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Hoja1!$I$106</c:f>
              <c:strCache>
                <c:ptCount val="1"/>
                <c:pt idx="0">
                  <c:v>Servicios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Hoja1!$H$107:$H$111</c:f>
              <c:strCache>
                <c:ptCount val="5"/>
                <c:pt idx="0">
                  <c:v>Medico</c:v>
                </c:pt>
                <c:pt idx="1">
                  <c:v>Odontología</c:v>
                </c:pt>
                <c:pt idx="2">
                  <c:v>Enfermería </c:v>
                </c:pt>
                <c:pt idx="3">
                  <c:v>Medicamentos</c:v>
                </c:pt>
                <c:pt idx="4">
                  <c:v>Otro</c:v>
                </c:pt>
              </c:strCache>
            </c:strRef>
          </c:cat>
          <c:val>
            <c:numRef>
              <c:f>Hoja1!$I$107:$I$111</c:f>
              <c:numCache>
                <c:formatCode>General</c:formatCode>
                <c:ptCount val="5"/>
                <c:pt idx="0">
                  <c:v>58</c:v>
                </c:pt>
                <c:pt idx="1">
                  <c:v>18</c:v>
                </c:pt>
                <c:pt idx="2">
                  <c:v>9</c:v>
                </c:pt>
                <c:pt idx="3">
                  <c:v>9</c:v>
                </c:pt>
                <c:pt idx="4">
                  <c:v>6</c:v>
                </c:pt>
              </c:numCache>
            </c:numRef>
          </c:val>
        </c:ser>
        <c:dLbls>
          <c:showLegendKey val="0"/>
          <c:showVal val="0"/>
          <c:showCatName val="0"/>
          <c:showSerName val="0"/>
          <c:showPercent val="0"/>
          <c:showBubbleSize val="0"/>
        </c:dLbls>
        <c:gapWidth val="150"/>
        <c:shape val="box"/>
        <c:axId val="522082144"/>
        <c:axId val="522082704"/>
        <c:axId val="0"/>
      </c:bar3DChart>
      <c:catAx>
        <c:axId val="522082144"/>
        <c:scaling>
          <c:orientation val="minMax"/>
        </c:scaling>
        <c:delete val="0"/>
        <c:axPos val="b"/>
        <c:numFmt formatCode="General" sourceLinked="0"/>
        <c:majorTickMark val="out"/>
        <c:minorTickMark val="none"/>
        <c:tickLblPos val="nextTo"/>
        <c:crossAx val="522082704"/>
        <c:crosses val="autoZero"/>
        <c:auto val="1"/>
        <c:lblAlgn val="ctr"/>
        <c:lblOffset val="100"/>
        <c:noMultiLvlLbl val="0"/>
      </c:catAx>
      <c:valAx>
        <c:axId val="522082704"/>
        <c:scaling>
          <c:orientation val="minMax"/>
        </c:scaling>
        <c:delete val="0"/>
        <c:axPos val="l"/>
        <c:majorGridlines/>
        <c:numFmt formatCode="General" sourceLinked="1"/>
        <c:majorTickMark val="out"/>
        <c:minorTickMark val="none"/>
        <c:tickLblPos val="nextTo"/>
        <c:crossAx val="522082144"/>
        <c:crosses val="autoZero"/>
        <c:crossBetween val="between"/>
      </c:valAx>
    </c:plotArea>
    <c:plotVisOnly val="1"/>
    <c:dispBlanksAs val="gap"/>
    <c:showDLblsOverMax val="0"/>
  </c:chart>
  <c:spPr>
    <a:blipFill>
      <a:blip xmlns:r="http://schemas.openxmlformats.org/officeDocument/2006/relationships" r:embed="rId1"/>
      <a:tile tx="0" ty="0" sx="100000" sy="100000" flip="none" algn="tl"/>
    </a:blipFill>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Tiempo Entre IPS y Residencia</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Hoja1!$B$106</c:f>
              <c:strCache>
                <c:ptCount val="1"/>
                <c:pt idx="0">
                  <c:v>Tiempo Entre IPS y Residenci1</c:v>
                </c:pt>
              </c:strCache>
            </c:strRef>
          </c:tx>
          <c:spPr>
            <a:ln>
              <a:solidFill>
                <a:srgbClr val="5B9BD5"/>
              </a:solidFill>
            </a:ln>
          </c:spPr>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Hoja1!$A$107:$A$111</c:f>
              <c:strCache>
                <c:ptCount val="5"/>
                <c:pt idx="0">
                  <c:v>&lt;10 min</c:v>
                </c:pt>
                <c:pt idx="1">
                  <c:v>Entre 15 1  30</c:v>
                </c:pt>
                <c:pt idx="2">
                  <c:v>entre 31 1  45</c:v>
                </c:pt>
                <c:pt idx="3">
                  <c:v>entre 46 1  60</c:v>
                </c:pt>
                <c:pt idx="4">
                  <c:v>otro</c:v>
                </c:pt>
              </c:strCache>
            </c:strRef>
          </c:cat>
          <c:val>
            <c:numRef>
              <c:f>Hoja1!$B$107:$B$111</c:f>
              <c:numCache>
                <c:formatCode>General</c:formatCode>
                <c:ptCount val="5"/>
                <c:pt idx="0">
                  <c:v>3</c:v>
                </c:pt>
                <c:pt idx="1">
                  <c:v>1</c:v>
                </c:pt>
                <c:pt idx="2">
                  <c:v>11</c:v>
                </c:pt>
                <c:pt idx="3">
                  <c:v>33</c:v>
                </c:pt>
                <c:pt idx="4">
                  <c:v>52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spPr>
    <a:blipFill>
      <a:blip xmlns:r="http://schemas.openxmlformats.org/officeDocument/2006/relationships" r:embed="rId1"/>
      <a:tile tx="0" ty="0" sx="100000" sy="100000" flip="none" algn="tl"/>
    </a:blipFill>
  </c:sp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2579</Words>
  <Characters>14188</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2</cp:revision>
  <dcterms:created xsi:type="dcterms:W3CDTF">2014-11-15T05:26:00Z</dcterms:created>
  <dcterms:modified xsi:type="dcterms:W3CDTF">2014-11-15T05:26:00Z</dcterms:modified>
</cp:coreProperties>
</file>